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71EF" w14:textId="4203DEDA" w:rsidR="00625A9A" w:rsidRPr="009D063E" w:rsidRDefault="00854CBA" w:rsidP="00854CBA">
      <w:pPr>
        <w:tabs>
          <w:tab w:val="left" w:pos="4536"/>
        </w:tabs>
        <w:spacing w:after="0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5A9A" w:rsidRPr="009D063E">
        <w:rPr>
          <w:rFonts w:ascii="Times New Roman" w:eastAsia="Times New Roman" w:hAnsi="Times New Roman" w:cs="Times New Roman"/>
          <w:bCs/>
          <w:sz w:val="24"/>
          <w:szCs w:val="24"/>
        </w:rPr>
        <w:t xml:space="preserve">PRITARTA </w:t>
      </w:r>
    </w:p>
    <w:p w14:paraId="3C2DDFC0" w14:textId="395FA571" w:rsidR="00625A9A" w:rsidRPr="009D063E" w:rsidRDefault="00854CBA" w:rsidP="00854CBA">
      <w:pPr>
        <w:tabs>
          <w:tab w:val="left" w:pos="4536"/>
        </w:tabs>
        <w:spacing w:after="0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5A9A" w:rsidRPr="009D063E">
        <w:rPr>
          <w:rFonts w:ascii="Times New Roman" w:eastAsia="Times New Roman" w:hAnsi="Times New Roman" w:cs="Times New Roman"/>
          <w:bCs/>
          <w:sz w:val="24"/>
          <w:szCs w:val="24"/>
        </w:rPr>
        <w:t xml:space="preserve">Kauno rajono savivaldybės </w:t>
      </w:r>
      <w:r w:rsidR="00C81EEA">
        <w:rPr>
          <w:rFonts w:ascii="Times New Roman" w:eastAsia="Times New Roman" w:hAnsi="Times New Roman" w:cs="Times New Roman"/>
          <w:bCs/>
          <w:sz w:val="24"/>
          <w:szCs w:val="24"/>
        </w:rPr>
        <w:t>mero</w:t>
      </w:r>
      <w:r w:rsidR="00625A9A" w:rsidRPr="009D06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6EDA164" w14:textId="26DED344" w:rsidR="00625A9A" w:rsidRPr="009D063E" w:rsidRDefault="00854CBA" w:rsidP="00854CBA">
      <w:pPr>
        <w:tabs>
          <w:tab w:val="left" w:pos="4536"/>
        </w:tabs>
        <w:spacing w:after="0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5A9A" w:rsidRPr="009D063E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m. </w:t>
      </w:r>
      <w:r w:rsidR="00C81EEA">
        <w:rPr>
          <w:rFonts w:ascii="Times New Roman" w:eastAsia="Times New Roman" w:hAnsi="Times New Roman" w:cs="Times New Roman"/>
          <w:bCs/>
          <w:sz w:val="24"/>
          <w:szCs w:val="24"/>
        </w:rPr>
        <w:t xml:space="preserve">gegužės </w:t>
      </w:r>
      <w:r w:rsidR="006972B8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C81E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5A9A" w:rsidRPr="009D063E">
        <w:rPr>
          <w:rFonts w:ascii="Times New Roman" w:eastAsia="Times New Roman" w:hAnsi="Times New Roman" w:cs="Times New Roman"/>
          <w:bCs/>
          <w:sz w:val="24"/>
          <w:szCs w:val="24"/>
        </w:rPr>
        <w:t xml:space="preserve"> d. </w:t>
      </w:r>
      <w:r w:rsidR="00C81EEA">
        <w:rPr>
          <w:rFonts w:ascii="Times New Roman" w:eastAsia="Times New Roman" w:hAnsi="Times New Roman" w:cs="Times New Roman"/>
          <w:bCs/>
          <w:sz w:val="24"/>
          <w:szCs w:val="24"/>
        </w:rPr>
        <w:t xml:space="preserve">potvarkiu </w:t>
      </w:r>
      <w:r w:rsidR="00625A9A" w:rsidRPr="009D063E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</w:t>
      </w:r>
      <w:r w:rsidR="00C81EEA">
        <w:rPr>
          <w:rFonts w:ascii="Times New Roman" w:eastAsia="Times New Roman" w:hAnsi="Times New Roman" w:cs="Times New Roman"/>
          <w:bCs/>
          <w:sz w:val="24"/>
          <w:szCs w:val="24"/>
        </w:rPr>
        <w:t>MP-</w:t>
      </w:r>
      <w:r w:rsidR="006972B8">
        <w:rPr>
          <w:rFonts w:ascii="Times New Roman" w:eastAsia="Times New Roman" w:hAnsi="Times New Roman" w:cs="Times New Roman"/>
          <w:bCs/>
          <w:sz w:val="24"/>
          <w:szCs w:val="24"/>
        </w:rPr>
        <w:t>167</w:t>
      </w:r>
    </w:p>
    <w:p w14:paraId="54B5122E" w14:textId="27D50CB5" w:rsidR="00625A9A" w:rsidRPr="00854CBA" w:rsidRDefault="00854CBA" w:rsidP="00854CBA">
      <w:pPr>
        <w:tabs>
          <w:tab w:val="left" w:pos="4536"/>
        </w:tabs>
        <w:spacing w:before="240" w:after="0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4C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5A9A" w:rsidRPr="00854CBA">
        <w:rPr>
          <w:rFonts w:ascii="Times New Roman" w:eastAsia="Times New Roman" w:hAnsi="Times New Roman" w:cs="Times New Roman"/>
          <w:bCs/>
          <w:sz w:val="24"/>
          <w:szCs w:val="24"/>
        </w:rPr>
        <w:t xml:space="preserve">PRITARTA </w:t>
      </w:r>
    </w:p>
    <w:p w14:paraId="7DA90822" w14:textId="77777777" w:rsidR="00854CBA" w:rsidRPr="00854CBA" w:rsidRDefault="00854CBA" w:rsidP="00854CBA">
      <w:pPr>
        <w:tabs>
          <w:tab w:val="left" w:pos="4536"/>
        </w:tabs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4C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5A9A" w:rsidRPr="00854CBA">
        <w:rPr>
          <w:rFonts w:ascii="Times New Roman" w:eastAsia="Times New Roman" w:hAnsi="Times New Roman" w:cs="Times New Roman"/>
          <w:bCs/>
          <w:sz w:val="24"/>
          <w:szCs w:val="24"/>
        </w:rPr>
        <w:t xml:space="preserve">Kauno r. </w:t>
      </w:r>
      <w:proofErr w:type="spellStart"/>
      <w:r w:rsidR="00625A9A" w:rsidRPr="00854CBA">
        <w:rPr>
          <w:rFonts w:ascii="Times New Roman" w:eastAsia="Times New Roman" w:hAnsi="Times New Roman" w:cs="Times New Roman"/>
          <w:bCs/>
          <w:sz w:val="24"/>
          <w:szCs w:val="24"/>
        </w:rPr>
        <w:t>Šlienavos</w:t>
      </w:r>
      <w:proofErr w:type="spellEnd"/>
      <w:r w:rsidR="00625A9A" w:rsidRPr="00854CBA">
        <w:rPr>
          <w:rFonts w:ascii="Times New Roman" w:eastAsia="Times New Roman" w:hAnsi="Times New Roman" w:cs="Times New Roman"/>
          <w:bCs/>
          <w:sz w:val="24"/>
          <w:szCs w:val="24"/>
        </w:rPr>
        <w:t xml:space="preserve"> pagrindinės mokyklo</w:t>
      </w:r>
      <w:r w:rsidR="005C346E" w:rsidRPr="00854CB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14:paraId="7F01B5E5" w14:textId="42026691" w:rsidR="00625A9A" w:rsidRPr="009D063E" w:rsidRDefault="005C346E" w:rsidP="00854CBA">
      <w:pPr>
        <w:tabs>
          <w:tab w:val="left" w:pos="4536"/>
        </w:tabs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4C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4CBA" w:rsidRPr="00854C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5A9A" w:rsidRPr="00854CBA">
        <w:rPr>
          <w:rFonts w:ascii="Times New Roman" w:eastAsia="Times New Roman" w:hAnsi="Times New Roman" w:cs="Times New Roman"/>
          <w:bCs/>
          <w:sz w:val="24"/>
          <w:szCs w:val="24"/>
        </w:rPr>
        <w:t xml:space="preserve">tarybos 2023 m. </w:t>
      </w:r>
      <w:r w:rsidR="00854CBA">
        <w:rPr>
          <w:rFonts w:ascii="Times New Roman" w:eastAsia="Times New Roman" w:hAnsi="Times New Roman" w:cs="Times New Roman"/>
          <w:bCs/>
          <w:sz w:val="24"/>
          <w:szCs w:val="24"/>
        </w:rPr>
        <w:t>vasario 2</w:t>
      </w:r>
      <w:r w:rsidR="00625A9A" w:rsidRPr="00854CBA">
        <w:rPr>
          <w:rFonts w:ascii="Times New Roman" w:eastAsia="Times New Roman" w:hAnsi="Times New Roman" w:cs="Times New Roman"/>
          <w:bCs/>
          <w:sz w:val="24"/>
          <w:szCs w:val="24"/>
        </w:rPr>
        <w:t xml:space="preserve"> d., prot. Nr. </w:t>
      </w:r>
      <w:r w:rsidR="00854CB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25A9A" w:rsidRPr="009D06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FAC0A00" w14:textId="77777777" w:rsidR="00625A9A" w:rsidRPr="009D063E" w:rsidRDefault="00625A9A" w:rsidP="00924DC8">
      <w:pPr>
        <w:spacing w:before="396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9D063E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KAUNO R. ŠLIENAVOS PAGRINDINĖS MOKYKLOS</w:t>
      </w:r>
    </w:p>
    <w:p w14:paraId="1FE2EFE9" w14:textId="08165A9D" w:rsidR="009D02B3" w:rsidRPr="00854CBA" w:rsidRDefault="00625A9A" w:rsidP="00854CB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9D063E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2023</w:t>
      </w:r>
      <w:r w:rsidR="00C81EEA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–</w:t>
      </w:r>
      <w:r w:rsidRPr="009D063E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2025 METŲ STRATEGINIS PLANAS</w:t>
      </w:r>
    </w:p>
    <w:p w14:paraId="11131B5E" w14:textId="601A78E9" w:rsidR="00625A9A" w:rsidRPr="009D063E" w:rsidRDefault="00625A9A" w:rsidP="00924DC8">
      <w:pPr>
        <w:spacing w:before="6480"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proofErr w:type="spellStart"/>
      <w:r w:rsidRPr="009D06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Šlienava</w:t>
      </w:r>
      <w:proofErr w:type="spellEnd"/>
    </w:p>
    <w:p w14:paraId="250DB2A0" w14:textId="77777777" w:rsidR="00625A9A" w:rsidRPr="009D063E" w:rsidRDefault="00625A9A" w:rsidP="00625A9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D06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2023</w:t>
      </w:r>
    </w:p>
    <w:p w14:paraId="67AFF871" w14:textId="613BC302" w:rsidR="00625A9A" w:rsidRDefault="00625A9A">
      <w:pPr>
        <w:rPr>
          <w:rFonts w:ascii="Times New Roman" w:hAnsi="Times New Roman" w:cs="Times New Roman"/>
          <w:sz w:val="24"/>
          <w:szCs w:val="24"/>
        </w:rPr>
      </w:pPr>
      <w:r w:rsidRPr="009D063E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lt-LT"/>
        </w:rPr>
        <w:id w:val="5805658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6854C9" w14:textId="0845DCEE" w:rsidR="00D03525" w:rsidRPr="00D03525" w:rsidRDefault="00D03525" w:rsidP="0069469D">
          <w:pPr>
            <w:pStyle w:val="Turinioantrat"/>
            <w:spacing w:after="720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lang w:val="lt-LT"/>
            </w:rPr>
          </w:pPr>
          <w:r w:rsidRPr="00D03525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lang w:val="lt-LT"/>
            </w:rPr>
            <w:t>TURINYS</w:t>
          </w:r>
        </w:p>
        <w:p w14:paraId="732143EF" w14:textId="3F57BEC2" w:rsidR="0069135D" w:rsidRDefault="00D03525">
          <w:pPr>
            <w:pStyle w:val="Turinys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748087" w:history="1">
            <w:r w:rsidR="0069135D" w:rsidRPr="009E2F7A">
              <w:rPr>
                <w:rStyle w:val="Hipersaitas"/>
              </w:rPr>
              <w:t>I SKYRIUS. MOKYKLOS PRISTATYMAS</w:t>
            </w:r>
            <w:r w:rsidR="0069135D">
              <w:rPr>
                <w:webHidden/>
              </w:rPr>
              <w:tab/>
            </w:r>
            <w:r w:rsidR="0069135D">
              <w:rPr>
                <w:webHidden/>
              </w:rPr>
              <w:fldChar w:fldCharType="begin"/>
            </w:r>
            <w:r w:rsidR="0069135D">
              <w:rPr>
                <w:webHidden/>
              </w:rPr>
              <w:instrText xml:space="preserve"> PAGEREF _Toc126748087 \h </w:instrText>
            </w:r>
            <w:r w:rsidR="0069135D">
              <w:rPr>
                <w:webHidden/>
              </w:rPr>
            </w:r>
            <w:r w:rsidR="0069135D">
              <w:rPr>
                <w:webHidden/>
              </w:rPr>
              <w:fldChar w:fldCharType="separate"/>
            </w:r>
            <w:r w:rsidR="0069135D">
              <w:rPr>
                <w:webHidden/>
              </w:rPr>
              <w:t>3</w:t>
            </w:r>
            <w:r w:rsidR="0069135D">
              <w:rPr>
                <w:webHidden/>
              </w:rPr>
              <w:fldChar w:fldCharType="end"/>
            </w:r>
          </w:hyperlink>
        </w:p>
        <w:p w14:paraId="5E382C98" w14:textId="6D8748D5" w:rsidR="0069135D" w:rsidRDefault="00000000">
          <w:pPr>
            <w:pStyle w:val="Turinys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26748088" w:history="1">
            <w:r w:rsidR="0069135D" w:rsidRPr="009E2F7A">
              <w:rPr>
                <w:rStyle w:val="Hipersaitas"/>
              </w:rPr>
              <w:t>II SKYRIUS. MOKYKLOS MISIJA, VIZIJA, VERTYBĖS</w:t>
            </w:r>
            <w:r w:rsidR="0069135D">
              <w:rPr>
                <w:webHidden/>
              </w:rPr>
              <w:tab/>
            </w:r>
            <w:r w:rsidR="0069135D">
              <w:rPr>
                <w:webHidden/>
              </w:rPr>
              <w:fldChar w:fldCharType="begin"/>
            </w:r>
            <w:r w:rsidR="0069135D">
              <w:rPr>
                <w:webHidden/>
              </w:rPr>
              <w:instrText xml:space="preserve"> PAGEREF _Toc126748088 \h </w:instrText>
            </w:r>
            <w:r w:rsidR="0069135D">
              <w:rPr>
                <w:webHidden/>
              </w:rPr>
            </w:r>
            <w:r w:rsidR="0069135D">
              <w:rPr>
                <w:webHidden/>
              </w:rPr>
              <w:fldChar w:fldCharType="separate"/>
            </w:r>
            <w:r w:rsidR="0069135D">
              <w:rPr>
                <w:webHidden/>
              </w:rPr>
              <w:t>4</w:t>
            </w:r>
            <w:r w:rsidR="0069135D">
              <w:rPr>
                <w:webHidden/>
              </w:rPr>
              <w:fldChar w:fldCharType="end"/>
            </w:r>
          </w:hyperlink>
        </w:p>
        <w:p w14:paraId="2C13BE54" w14:textId="04484B8D" w:rsidR="0069135D" w:rsidRDefault="00000000">
          <w:pPr>
            <w:pStyle w:val="Turinys2"/>
            <w:tabs>
              <w:tab w:val="right" w:leader="dot" w:pos="9911"/>
            </w:tabs>
            <w:rPr>
              <w:noProof/>
            </w:rPr>
          </w:pPr>
          <w:hyperlink w:anchor="_Toc126748089" w:history="1">
            <w:r w:rsidR="0069135D" w:rsidRPr="009E2F7A">
              <w:rPr>
                <w:rStyle w:val="Hipersaitas"/>
                <w:rFonts w:ascii="Times New Roman" w:hAnsi="Times New Roman" w:cs="Times New Roman"/>
                <w:b/>
                <w:bCs/>
                <w:noProof/>
              </w:rPr>
              <w:t>MOKYKLOS MISIJA</w:t>
            </w:r>
            <w:r w:rsidR="0069135D">
              <w:rPr>
                <w:noProof/>
                <w:webHidden/>
              </w:rPr>
              <w:tab/>
            </w:r>
            <w:r w:rsidR="0069135D">
              <w:rPr>
                <w:noProof/>
                <w:webHidden/>
              </w:rPr>
              <w:fldChar w:fldCharType="begin"/>
            </w:r>
            <w:r w:rsidR="0069135D">
              <w:rPr>
                <w:noProof/>
                <w:webHidden/>
              </w:rPr>
              <w:instrText xml:space="preserve"> PAGEREF _Toc126748089 \h </w:instrText>
            </w:r>
            <w:r w:rsidR="0069135D">
              <w:rPr>
                <w:noProof/>
                <w:webHidden/>
              </w:rPr>
            </w:r>
            <w:r w:rsidR="0069135D">
              <w:rPr>
                <w:noProof/>
                <w:webHidden/>
              </w:rPr>
              <w:fldChar w:fldCharType="separate"/>
            </w:r>
            <w:r w:rsidR="0069135D">
              <w:rPr>
                <w:noProof/>
                <w:webHidden/>
              </w:rPr>
              <w:t>4</w:t>
            </w:r>
            <w:r w:rsidR="0069135D">
              <w:rPr>
                <w:noProof/>
                <w:webHidden/>
              </w:rPr>
              <w:fldChar w:fldCharType="end"/>
            </w:r>
          </w:hyperlink>
        </w:p>
        <w:p w14:paraId="0C7960B4" w14:textId="193592F8" w:rsidR="0069135D" w:rsidRDefault="00000000">
          <w:pPr>
            <w:pStyle w:val="Turinys2"/>
            <w:tabs>
              <w:tab w:val="right" w:leader="dot" w:pos="9911"/>
            </w:tabs>
            <w:rPr>
              <w:noProof/>
            </w:rPr>
          </w:pPr>
          <w:hyperlink w:anchor="_Toc126748090" w:history="1">
            <w:r w:rsidR="0069135D" w:rsidRPr="009E2F7A">
              <w:rPr>
                <w:rStyle w:val="Hipersaitas"/>
                <w:rFonts w:ascii="Times New Roman" w:hAnsi="Times New Roman" w:cs="Times New Roman"/>
                <w:b/>
                <w:bCs/>
                <w:noProof/>
              </w:rPr>
              <w:t>MOKYKLOS VIZIJA</w:t>
            </w:r>
            <w:r w:rsidR="0069135D">
              <w:rPr>
                <w:noProof/>
                <w:webHidden/>
              </w:rPr>
              <w:tab/>
            </w:r>
            <w:r w:rsidR="0069135D">
              <w:rPr>
                <w:noProof/>
                <w:webHidden/>
              </w:rPr>
              <w:fldChar w:fldCharType="begin"/>
            </w:r>
            <w:r w:rsidR="0069135D">
              <w:rPr>
                <w:noProof/>
                <w:webHidden/>
              </w:rPr>
              <w:instrText xml:space="preserve"> PAGEREF _Toc126748090 \h </w:instrText>
            </w:r>
            <w:r w:rsidR="0069135D">
              <w:rPr>
                <w:noProof/>
                <w:webHidden/>
              </w:rPr>
            </w:r>
            <w:r w:rsidR="0069135D">
              <w:rPr>
                <w:noProof/>
                <w:webHidden/>
              </w:rPr>
              <w:fldChar w:fldCharType="separate"/>
            </w:r>
            <w:r w:rsidR="0069135D">
              <w:rPr>
                <w:noProof/>
                <w:webHidden/>
              </w:rPr>
              <w:t>4</w:t>
            </w:r>
            <w:r w:rsidR="0069135D">
              <w:rPr>
                <w:noProof/>
                <w:webHidden/>
              </w:rPr>
              <w:fldChar w:fldCharType="end"/>
            </w:r>
          </w:hyperlink>
        </w:p>
        <w:p w14:paraId="277F981C" w14:textId="271C1134" w:rsidR="0069135D" w:rsidRDefault="00000000">
          <w:pPr>
            <w:pStyle w:val="Turinys2"/>
            <w:tabs>
              <w:tab w:val="right" w:leader="dot" w:pos="9911"/>
            </w:tabs>
            <w:rPr>
              <w:noProof/>
            </w:rPr>
          </w:pPr>
          <w:hyperlink w:anchor="_Toc126748091" w:history="1">
            <w:r w:rsidR="0069135D" w:rsidRPr="009E2F7A">
              <w:rPr>
                <w:rStyle w:val="Hipersaitas"/>
                <w:rFonts w:ascii="Times New Roman" w:hAnsi="Times New Roman" w:cs="Times New Roman"/>
                <w:b/>
                <w:bCs/>
                <w:noProof/>
              </w:rPr>
              <w:t>MOKYKLOS VERTYBĖS</w:t>
            </w:r>
            <w:r w:rsidR="0069135D">
              <w:rPr>
                <w:noProof/>
                <w:webHidden/>
              </w:rPr>
              <w:tab/>
            </w:r>
            <w:r w:rsidR="0069135D">
              <w:rPr>
                <w:noProof/>
                <w:webHidden/>
              </w:rPr>
              <w:fldChar w:fldCharType="begin"/>
            </w:r>
            <w:r w:rsidR="0069135D">
              <w:rPr>
                <w:noProof/>
                <w:webHidden/>
              </w:rPr>
              <w:instrText xml:space="preserve"> PAGEREF _Toc126748091 \h </w:instrText>
            </w:r>
            <w:r w:rsidR="0069135D">
              <w:rPr>
                <w:noProof/>
                <w:webHidden/>
              </w:rPr>
            </w:r>
            <w:r w:rsidR="0069135D">
              <w:rPr>
                <w:noProof/>
                <w:webHidden/>
              </w:rPr>
              <w:fldChar w:fldCharType="separate"/>
            </w:r>
            <w:r w:rsidR="0069135D">
              <w:rPr>
                <w:noProof/>
                <w:webHidden/>
              </w:rPr>
              <w:t>4</w:t>
            </w:r>
            <w:r w:rsidR="0069135D">
              <w:rPr>
                <w:noProof/>
                <w:webHidden/>
              </w:rPr>
              <w:fldChar w:fldCharType="end"/>
            </w:r>
          </w:hyperlink>
        </w:p>
        <w:p w14:paraId="64FB1EEB" w14:textId="43412625" w:rsidR="0069135D" w:rsidRDefault="00000000">
          <w:pPr>
            <w:pStyle w:val="Turinys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26748092" w:history="1">
            <w:r w:rsidR="0069135D" w:rsidRPr="009E2F7A">
              <w:rPr>
                <w:rStyle w:val="Hipersaitas"/>
              </w:rPr>
              <w:t>III SKYRIUS. PRIORITETINĖS / STRATEGINĖS KRYPTYS</w:t>
            </w:r>
            <w:r w:rsidR="0069135D">
              <w:rPr>
                <w:webHidden/>
              </w:rPr>
              <w:tab/>
            </w:r>
            <w:r w:rsidR="0069135D">
              <w:rPr>
                <w:webHidden/>
              </w:rPr>
              <w:fldChar w:fldCharType="begin"/>
            </w:r>
            <w:r w:rsidR="0069135D">
              <w:rPr>
                <w:webHidden/>
              </w:rPr>
              <w:instrText xml:space="preserve"> PAGEREF _Toc126748092 \h </w:instrText>
            </w:r>
            <w:r w:rsidR="0069135D">
              <w:rPr>
                <w:webHidden/>
              </w:rPr>
            </w:r>
            <w:r w:rsidR="0069135D">
              <w:rPr>
                <w:webHidden/>
              </w:rPr>
              <w:fldChar w:fldCharType="separate"/>
            </w:r>
            <w:r w:rsidR="0069135D">
              <w:rPr>
                <w:webHidden/>
              </w:rPr>
              <w:t>4</w:t>
            </w:r>
            <w:r w:rsidR="0069135D">
              <w:rPr>
                <w:webHidden/>
              </w:rPr>
              <w:fldChar w:fldCharType="end"/>
            </w:r>
          </w:hyperlink>
        </w:p>
        <w:p w14:paraId="10DE18C8" w14:textId="0B0E9326" w:rsidR="0069135D" w:rsidRDefault="00000000">
          <w:pPr>
            <w:pStyle w:val="Turinys2"/>
            <w:tabs>
              <w:tab w:val="right" w:leader="dot" w:pos="9911"/>
            </w:tabs>
            <w:rPr>
              <w:noProof/>
            </w:rPr>
          </w:pPr>
          <w:hyperlink w:anchor="_Toc126748093" w:history="1">
            <w:r w:rsidR="0069135D" w:rsidRPr="009E2F7A">
              <w:rPr>
                <w:rStyle w:val="Hipersaitas"/>
                <w:rFonts w:ascii="Times New Roman" w:hAnsi="Times New Roman" w:cs="Times New Roman"/>
                <w:b/>
                <w:bCs/>
                <w:noProof/>
              </w:rPr>
              <w:t>MOKYKLOS STRATEGINIAI TIKSLAI IR REZULTATAI</w:t>
            </w:r>
            <w:r w:rsidR="0069135D">
              <w:rPr>
                <w:noProof/>
                <w:webHidden/>
              </w:rPr>
              <w:tab/>
            </w:r>
            <w:r w:rsidR="0069135D">
              <w:rPr>
                <w:noProof/>
                <w:webHidden/>
              </w:rPr>
              <w:fldChar w:fldCharType="begin"/>
            </w:r>
            <w:r w:rsidR="0069135D">
              <w:rPr>
                <w:noProof/>
                <w:webHidden/>
              </w:rPr>
              <w:instrText xml:space="preserve"> PAGEREF _Toc126748093 \h </w:instrText>
            </w:r>
            <w:r w:rsidR="0069135D">
              <w:rPr>
                <w:noProof/>
                <w:webHidden/>
              </w:rPr>
            </w:r>
            <w:r w:rsidR="0069135D">
              <w:rPr>
                <w:noProof/>
                <w:webHidden/>
              </w:rPr>
              <w:fldChar w:fldCharType="separate"/>
            </w:r>
            <w:r w:rsidR="0069135D">
              <w:rPr>
                <w:noProof/>
                <w:webHidden/>
              </w:rPr>
              <w:t>4</w:t>
            </w:r>
            <w:r w:rsidR="0069135D">
              <w:rPr>
                <w:noProof/>
                <w:webHidden/>
              </w:rPr>
              <w:fldChar w:fldCharType="end"/>
            </w:r>
          </w:hyperlink>
        </w:p>
        <w:p w14:paraId="33696A5A" w14:textId="6E163A06" w:rsidR="0069135D" w:rsidRDefault="00000000">
          <w:pPr>
            <w:pStyle w:val="Turinys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26748094" w:history="1">
            <w:r w:rsidR="0069135D" w:rsidRPr="009E2F7A">
              <w:rPr>
                <w:rStyle w:val="Hipersaitas"/>
              </w:rPr>
              <w:t>IV SKYRIUS. STRATEGIJOS REALIZAVIMO PRIEMONIŲ PLANAS</w:t>
            </w:r>
            <w:r w:rsidR="0069135D">
              <w:rPr>
                <w:webHidden/>
              </w:rPr>
              <w:tab/>
            </w:r>
            <w:r w:rsidR="0069135D">
              <w:rPr>
                <w:webHidden/>
              </w:rPr>
              <w:fldChar w:fldCharType="begin"/>
            </w:r>
            <w:r w:rsidR="0069135D">
              <w:rPr>
                <w:webHidden/>
              </w:rPr>
              <w:instrText xml:space="preserve"> PAGEREF _Toc126748094 \h </w:instrText>
            </w:r>
            <w:r w:rsidR="0069135D">
              <w:rPr>
                <w:webHidden/>
              </w:rPr>
            </w:r>
            <w:r w:rsidR="0069135D">
              <w:rPr>
                <w:webHidden/>
              </w:rPr>
              <w:fldChar w:fldCharType="separate"/>
            </w:r>
            <w:r w:rsidR="0069135D">
              <w:rPr>
                <w:webHidden/>
              </w:rPr>
              <w:t>5</w:t>
            </w:r>
            <w:r w:rsidR="0069135D">
              <w:rPr>
                <w:webHidden/>
              </w:rPr>
              <w:fldChar w:fldCharType="end"/>
            </w:r>
          </w:hyperlink>
        </w:p>
        <w:p w14:paraId="6E21D349" w14:textId="5CD939E1" w:rsidR="0069135D" w:rsidRDefault="00000000">
          <w:pPr>
            <w:pStyle w:val="Turinys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26748095" w:history="1">
            <w:r w:rsidR="0069135D" w:rsidRPr="009E2F7A">
              <w:rPr>
                <w:rStyle w:val="Hipersaitas"/>
              </w:rPr>
              <w:t>PRIEDAS. SSGG</w:t>
            </w:r>
            <w:r w:rsidR="0069135D">
              <w:rPr>
                <w:webHidden/>
              </w:rPr>
              <w:tab/>
            </w:r>
            <w:r w:rsidR="0069135D">
              <w:rPr>
                <w:webHidden/>
              </w:rPr>
              <w:fldChar w:fldCharType="begin"/>
            </w:r>
            <w:r w:rsidR="0069135D">
              <w:rPr>
                <w:webHidden/>
              </w:rPr>
              <w:instrText xml:space="preserve"> PAGEREF _Toc126748095 \h </w:instrText>
            </w:r>
            <w:r w:rsidR="0069135D">
              <w:rPr>
                <w:webHidden/>
              </w:rPr>
            </w:r>
            <w:r w:rsidR="0069135D">
              <w:rPr>
                <w:webHidden/>
              </w:rPr>
              <w:fldChar w:fldCharType="separate"/>
            </w:r>
            <w:r w:rsidR="0069135D">
              <w:rPr>
                <w:webHidden/>
              </w:rPr>
              <w:t>10</w:t>
            </w:r>
            <w:r w:rsidR="0069135D">
              <w:rPr>
                <w:webHidden/>
              </w:rPr>
              <w:fldChar w:fldCharType="end"/>
            </w:r>
          </w:hyperlink>
        </w:p>
        <w:p w14:paraId="7E896434" w14:textId="22B39A7F" w:rsidR="00D03525" w:rsidRPr="00D03525" w:rsidRDefault="00D0352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317BE47" w14:textId="77777777" w:rsidR="00D03525" w:rsidRDefault="00D0352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3E9D9E30" w14:textId="3FCA74E0" w:rsidR="00152C0F" w:rsidRDefault="009D02B3" w:rsidP="00152C0F">
      <w:pPr>
        <w:pStyle w:val="Antrat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35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</w:t>
      </w:r>
      <w:r w:rsidR="004D38AD" w:rsidRPr="00D035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SKYRIUS</w:t>
      </w:r>
    </w:p>
    <w:p w14:paraId="456BCB5C" w14:textId="00FE80BE" w:rsidR="00176B2E" w:rsidRDefault="00D03525" w:rsidP="00152C0F">
      <w:pPr>
        <w:pStyle w:val="Antrat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C1D0E" w:rsidRPr="00F731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MOKYKLOS PRISTATYMAS</w:t>
      </w:r>
    </w:p>
    <w:p w14:paraId="7C94F3D7" w14:textId="77777777" w:rsidR="00715A8B" w:rsidRPr="00715A8B" w:rsidRDefault="00715A8B" w:rsidP="00715A8B"/>
    <w:p w14:paraId="3B13B9E1" w14:textId="7555351E" w:rsidR="004E0956" w:rsidRPr="00393C4C" w:rsidRDefault="004E0956" w:rsidP="0052312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3C4C">
        <w:rPr>
          <w:rFonts w:ascii="Times New Roman" w:hAnsi="Times New Roman" w:cs="Times New Roman"/>
          <w:sz w:val="24"/>
          <w:szCs w:val="24"/>
        </w:rPr>
        <w:t xml:space="preserve"> Kauno r. </w:t>
      </w:r>
      <w:proofErr w:type="spellStart"/>
      <w:r w:rsidRPr="00393C4C">
        <w:rPr>
          <w:rFonts w:ascii="Times New Roman" w:hAnsi="Times New Roman" w:cs="Times New Roman"/>
          <w:sz w:val="24"/>
          <w:szCs w:val="24"/>
        </w:rPr>
        <w:t>Šlienavos</w:t>
      </w:r>
      <w:proofErr w:type="spellEnd"/>
      <w:r w:rsidRPr="00393C4C">
        <w:rPr>
          <w:rFonts w:ascii="Times New Roman" w:hAnsi="Times New Roman" w:cs="Times New Roman"/>
          <w:sz w:val="24"/>
          <w:szCs w:val="24"/>
        </w:rPr>
        <w:t xml:space="preserve"> pagrindinė moky</w:t>
      </w:r>
      <w:r w:rsidR="00393C4C" w:rsidRPr="00393C4C">
        <w:rPr>
          <w:rFonts w:ascii="Times New Roman" w:hAnsi="Times New Roman" w:cs="Times New Roman"/>
          <w:sz w:val="24"/>
          <w:szCs w:val="24"/>
        </w:rPr>
        <w:t xml:space="preserve">kla </w:t>
      </w:r>
      <w:r w:rsidR="00152C0F">
        <w:rPr>
          <w:rFonts w:ascii="Times New Roman" w:hAnsi="Times New Roman" w:cs="Times New Roman"/>
          <w:sz w:val="24"/>
          <w:szCs w:val="24"/>
        </w:rPr>
        <w:t xml:space="preserve">(toliau – Mokykla) </w:t>
      </w:r>
      <w:r w:rsidRPr="00393C4C">
        <w:rPr>
          <w:rFonts w:ascii="Times New Roman" w:hAnsi="Times New Roman" w:cs="Times New Roman"/>
          <w:sz w:val="24"/>
          <w:szCs w:val="24"/>
        </w:rPr>
        <w:t>yra Kauno rajono savivaldybės biudžetinė įstaiga, vykdanti priešmokyklinio, pradinio, pagrindinio  ugdymo, neformaliojo švietimo programas.</w:t>
      </w:r>
    </w:p>
    <w:p w14:paraId="1BF5D47F" w14:textId="3ABE81A7" w:rsidR="00324F45" w:rsidRPr="00324F45" w:rsidRDefault="00523030" w:rsidP="00707D79">
      <w:pPr>
        <w:jc w:val="center"/>
      </w:pPr>
      <w:r>
        <w:rPr>
          <w:noProof/>
          <w:lang w:eastAsia="lt-LT"/>
        </w:rPr>
        <w:drawing>
          <wp:inline distT="0" distB="0" distL="0" distR="0" wp14:anchorId="52880258" wp14:editId="23B51B2F">
            <wp:extent cx="1264920" cy="42672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3" t="5392" r="10553" b="51469"/>
                    <a:stretch/>
                  </pic:blipFill>
                  <pic:spPr bwMode="auto">
                    <a:xfrm>
                      <a:off x="0" y="0"/>
                      <a:ext cx="1264920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7CD3B2D" wp14:editId="17641A39">
            <wp:extent cx="937260" cy="434340"/>
            <wp:effectExtent l="0" t="0" r="0" b="381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6" t="13471" r="13268" b="22545"/>
                    <a:stretch/>
                  </pic:blipFill>
                  <pic:spPr bwMode="auto">
                    <a:xfrm>
                      <a:off x="0" y="0"/>
                      <a:ext cx="954104" cy="4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201B">
        <w:rPr>
          <w:noProof/>
          <w:lang w:eastAsia="lt-LT"/>
        </w:rPr>
        <w:drawing>
          <wp:inline distT="0" distB="0" distL="0" distR="0" wp14:anchorId="70827BCF" wp14:editId="58D49D06">
            <wp:extent cx="1127760" cy="419100"/>
            <wp:effectExtent l="0" t="0" r="0" b="0"/>
            <wp:docPr id="10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veikslėlis 6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12152" t="14245" r="12912" b="25478"/>
                    <a:stretch/>
                  </pic:blipFill>
                  <pic:spPr bwMode="auto">
                    <a:xfrm>
                      <a:off x="0" y="0"/>
                      <a:ext cx="112776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4BFF2086" wp14:editId="01752ED9">
            <wp:extent cx="571500" cy="493149"/>
            <wp:effectExtent l="0" t="0" r="0" b="254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0" t="8046" r="10065" b="20223"/>
                    <a:stretch/>
                  </pic:blipFill>
                  <pic:spPr bwMode="auto">
                    <a:xfrm>
                      <a:off x="0" y="0"/>
                      <a:ext cx="599110" cy="51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E7D9DD0" wp14:editId="141C14EC">
            <wp:extent cx="807720" cy="63246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190" r="5936" b="3488"/>
                    <a:stretch/>
                  </pic:blipFill>
                  <pic:spPr bwMode="auto">
                    <a:xfrm>
                      <a:off x="0" y="0"/>
                      <a:ext cx="80772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7D79">
        <w:rPr>
          <w:noProof/>
          <w:color w:val="000000"/>
          <w:lang w:eastAsia="lt-LT"/>
        </w:rPr>
        <w:drawing>
          <wp:inline distT="0" distB="0" distL="0" distR="0" wp14:anchorId="3980A47B" wp14:editId="1732E119">
            <wp:extent cx="511810" cy="609600"/>
            <wp:effectExtent l="0" t="0" r="254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ECAF8" w14:textId="790605DF" w:rsidR="00707D79" w:rsidRDefault="00366227" w:rsidP="00707D79">
      <w:pPr>
        <w:pStyle w:val="prastasiniatinklio"/>
        <w:spacing w:before="0" w:beforeAutospacing="0" w:after="0" w:afterAutospacing="0" w:line="360" w:lineRule="auto"/>
        <w:ind w:firstLine="720"/>
        <w:jc w:val="center"/>
        <w:rPr>
          <w:color w:val="000000"/>
          <w:lang w:val="lt-LT" w:eastAsia="lt-LT"/>
        </w:rPr>
      </w:pPr>
      <w:r w:rsidRPr="009E46C6">
        <w:rPr>
          <w:noProof/>
          <w:lang w:val="lt-LT" w:eastAsia="lt-LT"/>
        </w:rPr>
        <w:drawing>
          <wp:inline distT="0" distB="0" distL="0" distR="0" wp14:anchorId="771C29EE" wp14:editId="0E817B49">
            <wp:extent cx="790575" cy="640080"/>
            <wp:effectExtent l="0" t="0" r="9525" b="762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8" r="8137" b="8418"/>
                    <a:stretch/>
                  </pic:blipFill>
                  <pic:spPr bwMode="auto">
                    <a:xfrm>
                      <a:off x="0" y="0"/>
                      <a:ext cx="790575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6C63" w:rsidRPr="009E46C6">
        <w:rPr>
          <w:noProof/>
          <w:lang w:val="lt-LT" w:eastAsia="lt-LT"/>
        </w:rPr>
        <w:drawing>
          <wp:inline distT="0" distB="0" distL="0" distR="0" wp14:anchorId="419BDF0C" wp14:editId="3B64EE6E">
            <wp:extent cx="457200" cy="436245"/>
            <wp:effectExtent l="0" t="0" r="0" b="190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D79">
        <w:rPr>
          <w:noProof/>
          <w:lang w:val="lt-LT" w:eastAsia="lt-LT"/>
        </w:rPr>
        <w:drawing>
          <wp:inline distT="0" distB="0" distL="0" distR="0" wp14:anchorId="305D26EA" wp14:editId="386041E6">
            <wp:extent cx="1592580" cy="388620"/>
            <wp:effectExtent l="0" t="0" r="7620" b="0"/>
            <wp:docPr id="6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s 5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" t="14893" r="4873" b="30851"/>
                    <a:stretch/>
                  </pic:blipFill>
                  <pic:spPr bwMode="auto">
                    <a:xfrm>
                      <a:off x="0" y="0"/>
                      <a:ext cx="1592580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12826" w14:textId="045C135E" w:rsidR="00366227" w:rsidRDefault="001B7B23" w:rsidP="0069469D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 w:eastAsia="lt-LT"/>
        </w:rPr>
        <w:t>Bendruomenės susitarimu n</w:t>
      </w:r>
      <w:r w:rsidR="00FB3560" w:rsidRPr="009D063E">
        <w:rPr>
          <w:color w:val="000000"/>
          <w:lang w:val="lt-LT" w:eastAsia="lt-LT"/>
        </w:rPr>
        <w:t>uo</w:t>
      </w:r>
      <w:r w:rsidR="00960101" w:rsidRPr="009D063E">
        <w:rPr>
          <w:color w:val="000000"/>
          <w:lang w:val="lt-LT" w:eastAsia="lt-LT"/>
        </w:rPr>
        <w:t xml:space="preserve"> 2019 m</w:t>
      </w:r>
      <w:r w:rsidR="00FB3560" w:rsidRPr="009D063E">
        <w:rPr>
          <w:color w:val="000000"/>
          <w:lang w:val="lt-LT" w:eastAsia="lt-LT"/>
        </w:rPr>
        <w:t>etų</w:t>
      </w:r>
      <w:r w:rsidR="00960101" w:rsidRPr="009D063E">
        <w:rPr>
          <w:color w:val="000000"/>
          <w:lang w:val="lt-LT" w:eastAsia="lt-LT"/>
        </w:rPr>
        <w:t xml:space="preserve"> </w:t>
      </w:r>
      <w:r w:rsidR="00152C0F">
        <w:rPr>
          <w:color w:val="000000"/>
          <w:lang w:val="lt-LT"/>
        </w:rPr>
        <w:t>M</w:t>
      </w:r>
      <w:r w:rsidR="00FB3560" w:rsidRPr="009D063E">
        <w:rPr>
          <w:color w:val="000000"/>
          <w:lang w:val="lt-LT"/>
        </w:rPr>
        <w:t>okyklos veiklos prioritetinė kryptis – STEAM ugdymas. Ši kryptis pasirinkta siekiant išgryninti mokyklos identitetą</w:t>
      </w:r>
      <w:r>
        <w:rPr>
          <w:color w:val="000000"/>
          <w:lang w:val="lt-LT"/>
        </w:rPr>
        <w:t xml:space="preserve">, </w:t>
      </w:r>
      <w:r w:rsidRPr="001B7B23">
        <w:rPr>
          <w:bCs/>
          <w:color w:val="000000"/>
          <w:lang w:val="lt-LT" w:eastAsia="lt-LT"/>
        </w:rPr>
        <w:t>skiriant ypatingą dėmesį mokinių individualiems poreikiams</w:t>
      </w:r>
      <w:r w:rsidR="00A318EC">
        <w:rPr>
          <w:bCs/>
          <w:color w:val="000000"/>
          <w:lang w:val="lt-LT" w:eastAsia="lt-LT"/>
        </w:rPr>
        <w:t>,</w:t>
      </w:r>
      <w:r w:rsidRPr="009D063E">
        <w:rPr>
          <w:color w:val="000000"/>
          <w:lang w:val="lt-LT"/>
        </w:rPr>
        <w:t xml:space="preserve"> </w:t>
      </w:r>
      <w:r w:rsidR="00A318EC">
        <w:rPr>
          <w:color w:val="000000"/>
          <w:lang w:val="lt-LT"/>
        </w:rPr>
        <w:t>siekiant</w:t>
      </w:r>
      <w:r w:rsidR="00A318EC" w:rsidRPr="009D063E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p</w:t>
      </w:r>
      <w:r w:rsidR="00FB3560" w:rsidRPr="009D063E">
        <w:rPr>
          <w:color w:val="000000"/>
          <w:lang w:val="lt-LT"/>
        </w:rPr>
        <w:t>agerinti mokinių pasiekimus</w:t>
      </w:r>
      <w:r w:rsidR="00A318EC">
        <w:rPr>
          <w:color w:val="000000"/>
          <w:lang w:val="lt-LT"/>
        </w:rPr>
        <w:t xml:space="preserve">, </w:t>
      </w:r>
      <w:r w:rsidR="00FB3560" w:rsidRPr="009D063E">
        <w:rPr>
          <w:color w:val="000000"/>
          <w:lang w:val="lt-LT"/>
        </w:rPr>
        <w:t xml:space="preserve">ugdyti problemų sprendimo ir kritinio mąstymo gebėjimus, tinkamai supažindinti su </w:t>
      </w:r>
      <w:r w:rsidR="003D577F">
        <w:rPr>
          <w:color w:val="000000"/>
          <w:lang w:val="lt-LT"/>
        </w:rPr>
        <w:t>karjeros galimybėmis.</w:t>
      </w:r>
      <w:r>
        <w:rPr>
          <w:color w:val="000000"/>
          <w:lang w:val="lt-LT"/>
        </w:rPr>
        <w:t xml:space="preserve"> </w:t>
      </w:r>
    </w:p>
    <w:p w14:paraId="15E8BEE2" w14:textId="56EC1682" w:rsidR="00366227" w:rsidRDefault="00602BBA" w:rsidP="0069469D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D</w:t>
      </w:r>
      <w:r w:rsidR="00FB3560" w:rsidRPr="009D063E">
        <w:rPr>
          <w:color w:val="000000"/>
          <w:lang w:val="lt-LT"/>
        </w:rPr>
        <w:t>iegiant STEAM ugdymo metodu pagrįstą naują bendrojo ug</w:t>
      </w:r>
      <w:r w:rsidR="003D577F">
        <w:rPr>
          <w:color w:val="000000"/>
          <w:lang w:val="lt-LT"/>
        </w:rPr>
        <w:t>dymo proceso organizavimo modelį</w:t>
      </w:r>
      <w:r w:rsidR="00FB3560" w:rsidRPr="009D063E">
        <w:rPr>
          <w:color w:val="000000"/>
          <w:lang w:val="lt-LT"/>
        </w:rPr>
        <w:t xml:space="preserve"> </w:t>
      </w:r>
      <w:r w:rsidR="003D577F">
        <w:rPr>
          <w:color w:val="000000"/>
          <w:lang w:val="lt-LT"/>
        </w:rPr>
        <w:t>t</w:t>
      </w:r>
      <w:r w:rsidR="003D577F" w:rsidRPr="009D063E">
        <w:rPr>
          <w:color w:val="000000"/>
          <w:lang w:val="lt-LT"/>
        </w:rPr>
        <w:t xml:space="preserve">aikomas mišrus, tarpdisciplininis </w:t>
      </w:r>
      <w:r w:rsidR="00A318EC">
        <w:rPr>
          <w:color w:val="000000"/>
          <w:lang w:val="lt-LT"/>
        </w:rPr>
        <w:t>M</w:t>
      </w:r>
      <w:r w:rsidR="003D577F" w:rsidRPr="009D063E">
        <w:rPr>
          <w:color w:val="000000"/>
          <w:lang w:val="lt-LT"/>
        </w:rPr>
        <w:t>okyklos s</w:t>
      </w:r>
      <w:r w:rsidR="003D577F">
        <w:rPr>
          <w:color w:val="000000"/>
          <w:lang w:val="lt-LT"/>
        </w:rPr>
        <w:t>ienas peržengiantis mokymas(</w:t>
      </w:r>
      <w:proofErr w:type="spellStart"/>
      <w:r w:rsidR="003D577F">
        <w:rPr>
          <w:color w:val="000000"/>
          <w:lang w:val="lt-LT"/>
        </w:rPr>
        <w:t>is</w:t>
      </w:r>
      <w:proofErr w:type="spellEnd"/>
      <w:r w:rsidR="003D577F">
        <w:rPr>
          <w:color w:val="000000"/>
          <w:lang w:val="lt-LT"/>
        </w:rPr>
        <w:t>)</w:t>
      </w:r>
      <w:r w:rsidR="006C1A9A">
        <w:rPr>
          <w:color w:val="000000"/>
          <w:lang w:val="lt-LT"/>
        </w:rPr>
        <w:t xml:space="preserve">: </w:t>
      </w:r>
      <w:r w:rsidR="00A318EC">
        <w:rPr>
          <w:color w:val="000000"/>
          <w:lang w:val="lt-LT"/>
        </w:rPr>
        <w:t>M</w:t>
      </w:r>
      <w:r w:rsidR="006C1A9A">
        <w:rPr>
          <w:color w:val="000000"/>
          <w:lang w:val="lt-LT"/>
        </w:rPr>
        <w:t xml:space="preserve">okyklos ir akademinių partnerių sąveikoje </w:t>
      </w:r>
      <w:r w:rsidR="003D577F">
        <w:rPr>
          <w:color w:val="000000"/>
          <w:lang w:val="lt-LT"/>
        </w:rPr>
        <w:t>sudaroma galimybė</w:t>
      </w:r>
      <w:r w:rsidR="003D577F" w:rsidRPr="009D063E">
        <w:rPr>
          <w:color w:val="000000"/>
          <w:lang w:val="lt-LT"/>
        </w:rPr>
        <w:t xml:space="preserve"> </w:t>
      </w:r>
      <w:r w:rsidR="003D577F">
        <w:rPr>
          <w:color w:val="000000"/>
          <w:lang w:val="lt-LT"/>
        </w:rPr>
        <w:t>mokiniams</w:t>
      </w:r>
      <w:r w:rsidR="003D577F" w:rsidRPr="009D063E">
        <w:rPr>
          <w:color w:val="000000"/>
          <w:lang w:val="lt-LT"/>
        </w:rPr>
        <w:t xml:space="preserve"> daugiau tyrinėti, spręsti problemas ir praktiškai veikti, ugdyti kritišką, analitinį, kūrybišką mąstymą, </w:t>
      </w:r>
      <w:r w:rsidR="00A318EC">
        <w:rPr>
          <w:color w:val="000000"/>
          <w:lang w:val="lt-LT"/>
        </w:rPr>
        <w:t>M</w:t>
      </w:r>
      <w:r w:rsidR="00402828">
        <w:rPr>
          <w:color w:val="000000"/>
          <w:lang w:val="lt-LT"/>
        </w:rPr>
        <w:t>okyklos</w:t>
      </w:r>
      <w:r w:rsidR="00405070">
        <w:rPr>
          <w:color w:val="000000"/>
          <w:lang w:val="lt-LT"/>
        </w:rPr>
        <w:t>, te</w:t>
      </w:r>
      <w:r w:rsidR="00366227">
        <w:rPr>
          <w:color w:val="000000"/>
          <w:lang w:val="lt-LT"/>
        </w:rPr>
        <w:t>a</w:t>
      </w:r>
      <w:r w:rsidR="00405070">
        <w:rPr>
          <w:color w:val="000000"/>
          <w:lang w:val="lt-LT"/>
        </w:rPr>
        <w:t>tro</w:t>
      </w:r>
      <w:r w:rsidR="00402828">
        <w:rPr>
          <w:color w:val="000000"/>
          <w:lang w:val="lt-LT"/>
        </w:rPr>
        <w:t xml:space="preserve"> ir muziejaus sąveikoje</w:t>
      </w:r>
      <w:r w:rsidR="006C1A9A">
        <w:rPr>
          <w:color w:val="000000"/>
          <w:lang w:val="lt-LT"/>
        </w:rPr>
        <w:t xml:space="preserve"> sudaroma galimybė </w:t>
      </w:r>
      <w:r w:rsidR="008F0013">
        <w:rPr>
          <w:color w:val="000000"/>
          <w:lang w:val="lt-LT"/>
        </w:rPr>
        <w:t>tobulinti meninius gebėjimus,</w:t>
      </w:r>
      <w:r w:rsidR="008F0013" w:rsidRPr="009D063E">
        <w:rPr>
          <w:color w:val="000000"/>
          <w:lang w:val="lt-LT"/>
        </w:rPr>
        <w:t xml:space="preserve"> </w:t>
      </w:r>
      <w:r w:rsidR="003D577F" w:rsidRPr="009D063E">
        <w:rPr>
          <w:color w:val="000000"/>
          <w:lang w:val="lt-LT"/>
        </w:rPr>
        <w:t>pritaikant įvairių sričių žinias ir gebėjimus</w:t>
      </w:r>
      <w:r w:rsidR="00DD15FA">
        <w:rPr>
          <w:color w:val="000000"/>
          <w:lang w:val="lt-LT"/>
        </w:rPr>
        <w:t xml:space="preserve">. </w:t>
      </w:r>
      <w:r w:rsidR="00EE2205">
        <w:rPr>
          <w:color w:val="000000"/>
          <w:lang w:val="lt-LT"/>
        </w:rPr>
        <w:t xml:space="preserve"> Mokykloje</w:t>
      </w:r>
      <w:r w:rsidR="00EE2205" w:rsidRPr="009D063E">
        <w:rPr>
          <w:color w:val="000000"/>
          <w:lang w:val="lt-LT"/>
        </w:rPr>
        <w:t xml:space="preserve"> tenki</w:t>
      </w:r>
      <w:r w:rsidR="00EE2205">
        <w:rPr>
          <w:color w:val="000000"/>
          <w:lang w:val="lt-LT"/>
        </w:rPr>
        <w:t>nami mokinių ir tėvų lūkesčiai,</w:t>
      </w:r>
      <w:r w:rsidR="00EE2205" w:rsidRPr="00DD15FA">
        <w:rPr>
          <w:color w:val="000000"/>
          <w:lang w:val="lt-LT"/>
        </w:rPr>
        <w:t xml:space="preserve"> </w:t>
      </w:r>
      <w:r w:rsidR="00EE2205" w:rsidRPr="009D063E">
        <w:rPr>
          <w:color w:val="000000"/>
          <w:lang w:val="lt-LT"/>
        </w:rPr>
        <w:t>gerėja mokin</w:t>
      </w:r>
      <w:r w:rsidR="00EE2205">
        <w:rPr>
          <w:color w:val="000000"/>
          <w:lang w:val="lt-LT"/>
        </w:rPr>
        <w:t xml:space="preserve">ių pasiekimai, didėja </w:t>
      </w:r>
      <w:r w:rsidR="00A318EC">
        <w:rPr>
          <w:color w:val="000000"/>
          <w:lang w:val="lt-LT"/>
        </w:rPr>
        <w:t>M</w:t>
      </w:r>
      <w:r w:rsidR="00EE2205">
        <w:rPr>
          <w:color w:val="000000"/>
          <w:lang w:val="lt-LT"/>
        </w:rPr>
        <w:t>okyklos autoritetas ir pripažinimas. K</w:t>
      </w:r>
      <w:r w:rsidR="003D577F" w:rsidRPr="009D063E">
        <w:rPr>
          <w:color w:val="000000"/>
          <w:lang w:val="lt-LT"/>
        </w:rPr>
        <w:t xml:space="preserve">iekvieno besimokančiojo pažanga bei aukštesniųjų mąstymo gebėjimų ugdymas siejamas su mokinio individualios pažangos stebėjimu, pamokos </w:t>
      </w:r>
      <w:r w:rsidR="001B7B23">
        <w:rPr>
          <w:color w:val="000000"/>
          <w:lang w:val="lt-LT"/>
        </w:rPr>
        <w:t>organizavimo</w:t>
      </w:r>
      <w:r w:rsidR="003D577F" w:rsidRPr="009D063E">
        <w:rPr>
          <w:color w:val="000000"/>
          <w:lang w:val="lt-LT"/>
        </w:rPr>
        <w:t xml:space="preserve"> tobulinimu, </w:t>
      </w:r>
      <w:r w:rsidR="00B52DBC">
        <w:rPr>
          <w:color w:val="000000"/>
          <w:lang w:val="lt-LT"/>
        </w:rPr>
        <w:t xml:space="preserve">aplinkų modernizavimu, </w:t>
      </w:r>
      <w:r w:rsidR="003D577F" w:rsidRPr="009D063E">
        <w:rPr>
          <w:color w:val="000000"/>
          <w:lang w:val="lt-LT"/>
        </w:rPr>
        <w:t>tikslingu informacinių technologijų naudojimu</w:t>
      </w:r>
      <w:r w:rsidR="003D577F">
        <w:rPr>
          <w:color w:val="000000"/>
          <w:lang w:val="lt-LT"/>
        </w:rPr>
        <w:t xml:space="preserve">, STEAM/STREAM </w:t>
      </w:r>
      <w:r w:rsidR="003D577F" w:rsidRPr="009D063E">
        <w:rPr>
          <w:color w:val="000000"/>
          <w:lang w:val="lt-LT"/>
        </w:rPr>
        <w:t>panoraminiu ugdymu.</w:t>
      </w:r>
    </w:p>
    <w:p w14:paraId="1486AA55" w14:textId="6FBB67DC" w:rsidR="008F0013" w:rsidRDefault="008F0013" w:rsidP="0069469D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/>
          <w:lang w:val="lt-LT"/>
        </w:rPr>
      </w:pPr>
      <w:r w:rsidRPr="009D063E">
        <w:rPr>
          <w:color w:val="000000"/>
          <w:lang w:val="lt-LT"/>
        </w:rPr>
        <w:t>Mokyklos bendruomenei būdingas nuolatinis kūrybiškas atsinaujinimas, atvirumas inovacijoms, kūrybiškas ugdymo proceso organizavimas</w:t>
      </w:r>
      <w:r w:rsidR="00A55073">
        <w:rPr>
          <w:color w:val="000000"/>
          <w:lang w:val="lt-LT"/>
        </w:rPr>
        <w:t xml:space="preserve">. </w:t>
      </w:r>
    </w:p>
    <w:p w14:paraId="60DF1954" w14:textId="560134BD" w:rsidR="008C208D" w:rsidRDefault="008F0013" w:rsidP="0069469D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/>
          <w:lang w:val="lt-LT"/>
        </w:rPr>
      </w:pPr>
      <w:r w:rsidRPr="009D063E">
        <w:rPr>
          <w:color w:val="000000"/>
          <w:lang w:val="lt-LT"/>
        </w:rPr>
        <w:t>Telkiam</w:t>
      </w:r>
      <w:r w:rsidR="005C346E">
        <w:rPr>
          <w:color w:val="000000"/>
          <w:lang w:val="lt-LT"/>
        </w:rPr>
        <w:t>a</w:t>
      </w:r>
      <w:r w:rsidRPr="009D063E">
        <w:rPr>
          <w:color w:val="000000"/>
          <w:lang w:val="lt-LT"/>
        </w:rPr>
        <w:t xml:space="preserve"> pozityviai solidari </w:t>
      </w:r>
      <w:r w:rsidR="00A318EC">
        <w:rPr>
          <w:color w:val="000000"/>
          <w:lang w:val="lt-LT"/>
        </w:rPr>
        <w:t>M</w:t>
      </w:r>
      <w:r w:rsidRPr="009D063E">
        <w:rPr>
          <w:color w:val="000000"/>
          <w:lang w:val="lt-LT"/>
        </w:rPr>
        <w:t>okyklos bendruomen</w:t>
      </w:r>
      <w:r w:rsidR="00FD6EBF">
        <w:rPr>
          <w:color w:val="000000"/>
          <w:lang w:val="lt-LT"/>
        </w:rPr>
        <w:t>ė,</w:t>
      </w:r>
      <w:r w:rsidR="00DD15FA" w:rsidRPr="00DD15FA">
        <w:rPr>
          <w:color w:val="000000"/>
          <w:lang w:val="lt-LT"/>
        </w:rPr>
        <w:t xml:space="preserve"> </w:t>
      </w:r>
      <w:r w:rsidRPr="009D063E">
        <w:rPr>
          <w:color w:val="000000"/>
          <w:lang w:val="lt-LT"/>
        </w:rPr>
        <w:t>kurios narių santykiai grindžiami pozityviu geranoriškumu vienas kitam, pagarba, toleran</w:t>
      </w:r>
      <w:r w:rsidR="00DD15FA">
        <w:rPr>
          <w:color w:val="000000"/>
          <w:lang w:val="lt-LT"/>
        </w:rPr>
        <w:t xml:space="preserve">cija, tarpusavio </w:t>
      </w:r>
      <w:r w:rsidR="00DD15FA" w:rsidRPr="00D97749">
        <w:rPr>
          <w:color w:val="000000"/>
          <w:lang w:val="lt-LT"/>
        </w:rPr>
        <w:t>pagalba</w:t>
      </w:r>
      <w:r w:rsidRPr="00D97749">
        <w:rPr>
          <w:bCs/>
          <w:lang w:val="lt-LT"/>
        </w:rPr>
        <w:t>.</w:t>
      </w:r>
      <w:r w:rsidR="00DD15FA" w:rsidRPr="00D97749">
        <w:rPr>
          <w:color w:val="000000"/>
          <w:lang w:val="lt-LT"/>
        </w:rPr>
        <w:t xml:space="preserve"> Siekiam</w:t>
      </w:r>
      <w:r w:rsidR="00FD6EBF">
        <w:rPr>
          <w:color w:val="000000"/>
          <w:lang w:val="lt-LT"/>
        </w:rPr>
        <w:t>a</w:t>
      </w:r>
      <w:r w:rsidR="00DD15FA">
        <w:rPr>
          <w:color w:val="000000"/>
          <w:lang w:val="lt-LT"/>
        </w:rPr>
        <w:t>, jog mokiniai</w:t>
      </w:r>
      <w:r w:rsidR="00DD15FA" w:rsidRPr="009D063E">
        <w:rPr>
          <w:color w:val="000000"/>
          <w:lang w:val="lt-LT"/>
        </w:rPr>
        <w:t xml:space="preserve"> formuotųsi kaip lyderiai, gebantys kūrybingai veikti, prisiimti atsakomybę, kritiškai mąstyti, konstruktyviai</w:t>
      </w:r>
      <w:r w:rsidR="00DD15FA" w:rsidRPr="0043570A">
        <w:rPr>
          <w:color w:val="000000"/>
          <w:lang w:val="lt-LT"/>
        </w:rPr>
        <w:t xml:space="preserve"> </w:t>
      </w:r>
      <w:r w:rsidR="00DD15FA" w:rsidRPr="009D063E">
        <w:rPr>
          <w:color w:val="000000"/>
          <w:lang w:val="lt-LT"/>
        </w:rPr>
        <w:t>spręsti iškilusias problema</w:t>
      </w:r>
      <w:r w:rsidR="00DD15FA" w:rsidRPr="009D063E">
        <w:rPr>
          <w:bCs/>
          <w:lang w:val="lt-LT"/>
        </w:rPr>
        <w:t>s</w:t>
      </w:r>
      <w:r w:rsidR="00DD15FA" w:rsidRPr="009D063E">
        <w:rPr>
          <w:color w:val="000000"/>
          <w:lang w:val="lt-LT"/>
        </w:rPr>
        <w:t>,</w:t>
      </w:r>
      <w:r w:rsidR="00DD15FA">
        <w:rPr>
          <w:color w:val="000000"/>
          <w:lang w:val="lt-LT"/>
        </w:rPr>
        <w:t xml:space="preserve"> o</w:t>
      </w:r>
      <w:r w:rsidR="00DD15FA" w:rsidRPr="009D063E">
        <w:rPr>
          <w:color w:val="000000"/>
          <w:lang w:val="lt-LT"/>
        </w:rPr>
        <w:t xml:space="preserve"> </w:t>
      </w:r>
      <w:r w:rsidR="00DD15FA" w:rsidRPr="00D97749">
        <w:rPr>
          <w:color w:val="000000"/>
          <w:lang w:val="lt-LT"/>
        </w:rPr>
        <w:t xml:space="preserve">kiekvienas bendruomenės narys galėtų jaustis vertingas, reikalingas ir saugus, džiaugtųsi galimybe dalyvauti įvairiose </w:t>
      </w:r>
      <w:r w:rsidR="00A318EC">
        <w:rPr>
          <w:color w:val="000000"/>
          <w:lang w:val="lt-LT"/>
        </w:rPr>
        <w:t>M</w:t>
      </w:r>
      <w:r w:rsidR="00DD15FA" w:rsidRPr="00D97749">
        <w:rPr>
          <w:color w:val="000000"/>
          <w:lang w:val="lt-LT"/>
        </w:rPr>
        <w:t>okyklos organizuojamose veiklose.</w:t>
      </w:r>
    </w:p>
    <w:p w14:paraId="2576481B" w14:textId="05F63DE1" w:rsidR="00BE5AC1" w:rsidRDefault="00A318EC" w:rsidP="0069469D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  <w:shd w:val="clear" w:color="auto" w:fill="FFFFFF"/>
          <w:lang w:val="lt-LT"/>
        </w:rPr>
      </w:pPr>
      <w:r>
        <w:rPr>
          <w:lang w:val="lt-LT"/>
        </w:rPr>
        <w:t>S</w:t>
      </w:r>
      <w:r w:rsidR="00A53F52" w:rsidRPr="00A53F52">
        <w:rPr>
          <w:lang w:val="lt-LT"/>
        </w:rPr>
        <w:t xml:space="preserve">trateginis planas parengtas vadovaujantis Valstybės pažangos strategija „Lietuvos pažangos strategija „Lietuva 2030“, Geros mokyklos koncepcija, Kauno rajono savivaldybės 2021–2027 m. strateginiu plėtros planu, Mokyklos veiklos kokybės įsivertinimo ataskaitomis, Mokyklos </w:t>
      </w:r>
      <w:r w:rsidR="00A53F52" w:rsidRPr="00A53F52">
        <w:rPr>
          <w:lang w:val="lt-LT"/>
        </w:rPr>
        <w:lastRenderedPageBreak/>
        <w:t xml:space="preserve">nuostatais, bendruomenės narių pasiūlymais. </w:t>
      </w:r>
      <w:r w:rsidR="00007444" w:rsidRPr="00A53F52">
        <w:rPr>
          <w:color w:val="000000" w:themeColor="text1"/>
          <w:shd w:val="clear" w:color="auto" w:fill="FFFFFF"/>
          <w:lang w:val="lt-LT"/>
        </w:rPr>
        <w:t>M</w:t>
      </w:r>
      <w:r w:rsidR="00BE5AC1" w:rsidRPr="00A53F52">
        <w:rPr>
          <w:color w:val="000000" w:themeColor="text1"/>
          <w:shd w:val="clear" w:color="auto" w:fill="FFFFFF"/>
          <w:lang w:val="lt-LT"/>
        </w:rPr>
        <w:t xml:space="preserve">okyklos strateginį planą parengė 2022 m. gruodžio 8 d. direktoriaus įsakymu Nr. E-V-377 sudaryta </w:t>
      </w:r>
      <w:r w:rsidR="00BE5AC1" w:rsidRPr="009D063E">
        <w:rPr>
          <w:color w:val="000000" w:themeColor="text1"/>
          <w:shd w:val="clear" w:color="auto" w:fill="FFFFFF"/>
          <w:lang w:val="lt-LT"/>
        </w:rPr>
        <w:t>strateginio planavimo darbo grupė, kuri vadovavosi viešumo, bendravimo ir bendradarbiavimo principais.</w:t>
      </w:r>
    </w:p>
    <w:p w14:paraId="2293F107" w14:textId="77777777" w:rsidR="0069469D" w:rsidRPr="009D063E" w:rsidRDefault="0069469D" w:rsidP="0069469D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  <w:lang w:val="lt-LT"/>
        </w:rPr>
      </w:pPr>
    </w:p>
    <w:p w14:paraId="353DA9B0" w14:textId="77777777" w:rsidR="00A318EC" w:rsidRDefault="005C3C57" w:rsidP="00A318EC">
      <w:pPr>
        <w:pStyle w:val="Antrat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35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 SKYRIUS</w:t>
      </w:r>
    </w:p>
    <w:p w14:paraId="44D44E70" w14:textId="460B8AE9" w:rsidR="00405070" w:rsidRDefault="00960101" w:rsidP="00A318EC">
      <w:pPr>
        <w:pStyle w:val="Antrat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31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MOKYKLOS </w:t>
      </w:r>
      <w:r w:rsidR="00CC1D0E" w:rsidRPr="00F731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MISIJA</w:t>
      </w:r>
      <w:r w:rsidR="005C3C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VIZIJA, VERTYBĖS</w:t>
      </w:r>
    </w:p>
    <w:p w14:paraId="43DCD89F" w14:textId="77777777" w:rsidR="00A318EC" w:rsidRPr="00A318EC" w:rsidRDefault="00A318EC" w:rsidP="00A318EC"/>
    <w:p w14:paraId="58FCAE17" w14:textId="5CF8456F" w:rsidR="005C3C57" w:rsidRPr="00F93BD2" w:rsidRDefault="005C3C57" w:rsidP="00D03525">
      <w:pPr>
        <w:pStyle w:val="Antrat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072212" w:rsidRPr="00F9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OKYKLOS MISIJA</w:t>
      </w:r>
    </w:p>
    <w:p w14:paraId="50820218" w14:textId="653975AA" w:rsidR="00960101" w:rsidRPr="009D063E" w:rsidRDefault="000A0B1A" w:rsidP="0069469D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B89">
        <w:rPr>
          <w:rFonts w:ascii="Times New Roman" w:hAnsi="Times New Roman" w:cs="Times New Roman"/>
          <w:color w:val="000000"/>
          <w:sz w:val="24"/>
          <w:szCs w:val="24"/>
        </w:rPr>
        <w:t>Mokykla užtikrina</w:t>
      </w:r>
      <w:r w:rsidR="00FB3560" w:rsidRPr="009D0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F2D" w:rsidRPr="009D063E">
        <w:rPr>
          <w:rFonts w:ascii="Times New Roman" w:hAnsi="Times New Roman" w:cs="Times New Roman"/>
          <w:color w:val="000000"/>
          <w:sz w:val="24"/>
          <w:szCs w:val="24"/>
        </w:rPr>
        <w:t>geros kokybės ugdymą</w:t>
      </w:r>
      <w:r w:rsidR="00696F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6F2D" w:rsidRPr="009D0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60" w:rsidRPr="009D063E">
        <w:rPr>
          <w:rFonts w:ascii="Times New Roman" w:hAnsi="Times New Roman" w:cs="Times New Roman"/>
          <w:color w:val="000000"/>
          <w:sz w:val="24"/>
          <w:szCs w:val="24"/>
        </w:rPr>
        <w:t>ikimokyklinio, priešmokyklinio, pradinio ir pagrindinio ugdymo programų vykdymą, atvirumą vietos bendruomenei. Mokykla ugdo tas vertybines nuostatas ir kompetencijas, kurios padės mokiniui orientuotis žinių visuomenėje ir  prisitaikyti veiklos pasaulyje</w:t>
      </w:r>
      <w:r w:rsidR="00A318EC">
        <w:rPr>
          <w:rFonts w:ascii="Times New Roman" w:hAnsi="Times New Roman" w:cs="Times New Roman"/>
          <w:color w:val="000000"/>
          <w:sz w:val="24"/>
          <w:szCs w:val="24"/>
        </w:rPr>
        <w:t>. M</w:t>
      </w:r>
      <w:r w:rsidR="00FB3560" w:rsidRPr="009D063E">
        <w:rPr>
          <w:rFonts w:ascii="Times New Roman" w:hAnsi="Times New Roman" w:cs="Times New Roman"/>
          <w:color w:val="000000"/>
          <w:sz w:val="24"/>
          <w:szCs w:val="24"/>
        </w:rPr>
        <w:t>okiniai, įgiję kokybiškų žinių ir įgūdžių, bus aktyvūs, savarankiški, atsakingi, iniciatyvūs  Lietuvos ir Europos piliečiai, branginantys savo tautiškumą</w:t>
      </w:r>
      <w:r w:rsidR="00D14BA8" w:rsidRPr="009D06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AB69B7" w14:textId="54256F83" w:rsidR="00CC1D0E" w:rsidRPr="00F93BD2" w:rsidRDefault="00960101" w:rsidP="00D03525">
      <w:pPr>
        <w:pStyle w:val="Antrat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MOKYKLOS </w:t>
      </w:r>
      <w:r w:rsidR="00CC1D0E" w:rsidRPr="00F9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VIZIJA</w:t>
      </w:r>
      <w:r w:rsidR="005E6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19C134B" w14:textId="2ED3CB12" w:rsidR="00D14BA8" w:rsidRPr="009D063E" w:rsidRDefault="00D14BA8" w:rsidP="0069469D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DE">
        <w:rPr>
          <w:rFonts w:ascii="Times New Roman" w:hAnsi="Times New Roman" w:cs="Times New Roman"/>
          <w:bCs/>
          <w:sz w:val="24"/>
          <w:szCs w:val="24"/>
        </w:rPr>
        <w:t>STEAM licėjus</w:t>
      </w:r>
      <w:r w:rsidR="000506FA" w:rsidRPr="009D063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B3560" w:rsidRPr="009D063E">
        <w:rPr>
          <w:rFonts w:ascii="Times New Roman" w:hAnsi="Times New Roman" w:cs="Times New Roman"/>
          <w:color w:val="000000"/>
          <w:sz w:val="24"/>
          <w:szCs w:val="24"/>
        </w:rPr>
        <w:t xml:space="preserve">savo veiklą grindžiantis aukštais ugdymo standartais, prasmingomis ugdymosi patirtimis ir pedagogine lyderyste. </w:t>
      </w:r>
      <w:r w:rsidR="00FB3560" w:rsidRPr="00F53C3E">
        <w:rPr>
          <w:rFonts w:ascii="Times New Roman" w:hAnsi="Times New Roman" w:cs="Times New Roman"/>
          <w:color w:val="000000"/>
          <w:sz w:val="24"/>
          <w:szCs w:val="24"/>
        </w:rPr>
        <w:t>Tai bendruomenė</w:t>
      </w:r>
      <w:r w:rsidR="00696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6DE" w:rsidRPr="00F53C3E">
        <w:rPr>
          <w:rFonts w:ascii="Times New Roman" w:hAnsi="Times New Roman" w:cs="Times New Roman"/>
          <w:color w:val="000000"/>
          <w:sz w:val="24"/>
          <w:szCs w:val="24"/>
        </w:rPr>
        <w:t>ats</w:t>
      </w:r>
      <w:r w:rsidR="00E306DE" w:rsidRPr="009D063E">
        <w:rPr>
          <w:rFonts w:ascii="Times New Roman" w:hAnsi="Times New Roman" w:cs="Times New Roman"/>
          <w:color w:val="000000"/>
          <w:sz w:val="24"/>
          <w:szCs w:val="24"/>
        </w:rPr>
        <w:t>isakiusi konkurencinio uždarumo</w:t>
      </w:r>
      <w:r w:rsidR="00A318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B3560" w:rsidRPr="009D063E">
        <w:rPr>
          <w:rFonts w:ascii="Times New Roman" w:hAnsi="Times New Roman" w:cs="Times New Roman"/>
          <w:color w:val="000000"/>
          <w:sz w:val="24"/>
          <w:szCs w:val="24"/>
        </w:rPr>
        <w:t xml:space="preserve"> kurioje svarbi kiekvieno mokinio asmeninė </w:t>
      </w:r>
      <w:proofErr w:type="spellStart"/>
      <w:r w:rsidR="00FB3560" w:rsidRPr="009D063E">
        <w:rPr>
          <w:rFonts w:ascii="Times New Roman" w:hAnsi="Times New Roman" w:cs="Times New Roman"/>
          <w:color w:val="000000"/>
          <w:sz w:val="24"/>
          <w:szCs w:val="24"/>
        </w:rPr>
        <w:t>ūgtis</w:t>
      </w:r>
      <w:proofErr w:type="spellEnd"/>
      <w:r w:rsidR="00FB3560" w:rsidRPr="009D063E">
        <w:rPr>
          <w:rFonts w:ascii="Times New Roman" w:hAnsi="Times New Roman" w:cs="Times New Roman"/>
          <w:color w:val="000000"/>
          <w:sz w:val="24"/>
          <w:szCs w:val="24"/>
        </w:rPr>
        <w:t>, veiklų įvairovė,</w:t>
      </w:r>
      <w:r w:rsidR="00696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60" w:rsidRPr="009D063E">
        <w:rPr>
          <w:rFonts w:ascii="Times New Roman" w:hAnsi="Times New Roman" w:cs="Times New Roman"/>
          <w:color w:val="000000"/>
          <w:sz w:val="24"/>
          <w:szCs w:val="24"/>
        </w:rPr>
        <w:t>supratingumas ir pagarba kiekvienam</w:t>
      </w:r>
      <w:r w:rsidR="00EE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8E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E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60" w:rsidRPr="009D063E">
        <w:rPr>
          <w:rFonts w:ascii="Times New Roman" w:hAnsi="Times New Roman" w:cs="Times New Roman"/>
          <w:color w:val="000000"/>
          <w:sz w:val="24"/>
          <w:szCs w:val="24"/>
        </w:rPr>
        <w:t>telkianti resursus bendram mokymuisi ir tobulėjimui, mokinių saviraiškai ir būsimoms profesinės karjeros ieškojimams, mokytojų ieškojimams viziją įgyvendinti</w:t>
      </w:r>
      <w:r w:rsidR="00696F2D">
        <w:rPr>
          <w:rFonts w:ascii="Times New Roman" w:hAnsi="Times New Roman" w:cs="Times New Roman"/>
          <w:bCs/>
          <w:sz w:val="24"/>
          <w:szCs w:val="24"/>
        </w:rPr>
        <w:t>, tėvų įsitraukimui veikti kartu.</w:t>
      </w:r>
    </w:p>
    <w:p w14:paraId="43B5074C" w14:textId="551C5526" w:rsidR="00CC1D0E" w:rsidRPr="00F93BD2" w:rsidRDefault="00960101" w:rsidP="00D03525">
      <w:pPr>
        <w:pStyle w:val="Antrat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MOKYKLOS </w:t>
      </w:r>
      <w:r w:rsidR="00CC1D0E" w:rsidRPr="00F9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VERTYBĖS</w:t>
      </w:r>
    </w:p>
    <w:p w14:paraId="3AFB82E6" w14:textId="7F86438A" w:rsidR="00D14BA8" w:rsidRDefault="00D14BA8" w:rsidP="006946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BA">
        <w:rPr>
          <w:rFonts w:ascii="Times New Roman" w:hAnsi="Times New Roman" w:cs="Times New Roman"/>
          <w:bCs/>
          <w:i/>
          <w:sz w:val="24"/>
          <w:szCs w:val="24"/>
        </w:rPr>
        <w:t>Atsakingumas</w:t>
      </w:r>
      <w:r w:rsidRPr="009D063E">
        <w:rPr>
          <w:rFonts w:ascii="Times New Roman" w:hAnsi="Times New Roman" w:cs="Times New Roman"/>
          <w:bCs/>
          <w:sz w:val="24"/>
          <w:szCs w:val="24"/>
        </w:rPr>
        <w:t xml:space="preserve"> – siekiamybė geriausio. Atsakau</w:t>
      </w:r>
      <w:r w:rsidRPr="009D063E">
        <w:rPr>
          <w:rFonts w:ascii="Times New Roman" w:hAnsi="Times New Roman" w:cs="Times New Roman"/>
          <w:sz w:val="24"/>
          <w:szCs w:val="24"/>
        </w:rPr>
        <w:t xml:space="preserve"> už žinių kokybę. Laikausi mokyklos vidaus  tvarkos taisyklių, kuriu ir saugau saugią poilsio ir darbo aplinką</w:t>
      </w:r>
      <w:r w:rsidR="00FB3560" w:rsidRPr="009D063E">
        <w:rPr>
          <w:rFonts w:ascii="Times New Roman" w:hAnsi="Times New Roman" w:cs="Times New Roman"/>
          <w:sz w:val="24"/>
          <w:szCs w:val="24"/>
        </w:rPr>
        <w:t>.</w:t>
      </w:r>
      <w:r w:rsidRPr="009D063E">
        <w:rPr>
          <w:rFonts w:ascii="Times New Roman" w:hAnsi="Times New Roman" w:cs="Times New Roman"/>
          <w:sz w:val="24"/>
          <w:szCs w:val="24"/>
        </w:rPr>
        <w:t xml:space="preserve"> </w:t>
      </w:r>
      <w:r w:rsidRPr="00602BBA">
        <w:rPr>
          <w:rFonts w:ascii="Times New Roman" w:hAnsi="Times New Roman" w:cs="Times New Roman"/>
          <w:i/>
          <w:sz w:val="24"/>
          <w:szCs w:val="24"/>
        </w:rPr>
        <w:t xml:space="preserve">Atjauta </w:t>
      </w:r>
      <w:r w:rsidRPr="009D063E">
        <w:rPr>
          <w:rFonts w:ascii="Times New Roman" w:hAnsi="Times New Roman" w:cs="Times New Roman"/>
          <w:sz w:val="24"/>
          <w:szCs w:val="24"/>
        </w:rPr>
        <w:t xml:space="preserve">– svarbus kiekvienas. Vertinu kiekvieno savitumą ir unikalumą. Suprantu kitų bėdas ir sunkumus. Rodau ir vertinu gerumo parodymą vienas kitam. </w:t>
      </w:r>
      <w:r w:rsidRPr="00602BBA">
        <w:rPr>
          <w:rFonts w:ascii="Times New Roman" w:hAnsi="Times New Roman" w:cs="Times New Roman"/>
          <w:i/>
          <w:sz w:val="24"/>
          <w:szCs w:val="24"/>
        </w:rPr>
        <w:t>Draugiškumas</w:t>
      </w:r>
      <w:r w:rsidRPr="009D063E">
        <w:rPr>
          <w:rFonts w:ascii="Times New Roman" w:hAnsi="Times New Roman" w:cs="Times New Roman"/>
          <w:sz w:val="24"/>
          <w:szCs w:val="24"/>
        </w:rPr>
        <w:t xml:space="preserve"> – pozityvi partnerystė ir pagalba. Esu demokratiškas, tolerantiškai bendraujantis ir bendradarbiaujantis. </w:t>
      </w:r>
      <w:r w:rsidRPr="00602BBA">
        <w:rPr>
          <w:rFonts w:ascii="Times New Roman" w:hAnsi="Times New Roman" w:cs="Times New Roman"/>
          <w:i/>
          <w:sz w:val="24"/>
          <w:szCs w:val="24"/>
        </w:rPr>
        <w:t>Aktyvumas</w:t>
      </w:r>
      <w:r w:rsidRPr="009D063E">
        <w:rPr>
          <w:rFonts w:ascii="Times New Roman" w:hAnsi="Times New Roman" w:cs="Times New Roman"/>
          <w:sz w:val="24"/>
          <w:szCs w:val="24"/>
        </w:rPr>
        <w:t xml:space="preserve"> – lyderystė ir kūrybiškumas. Esu kuriantis, tobulėjantis bei įsivertinantis</w:t>
      </w:r>
      <w:r w:rsidR="00937686">
        <w:rPr>
          <w:rFonts w:ascii="Times New Roman" w:hAnsi="Times New Roman" w:cs="Times New Roman"/>
          <w:sz w:val="24"/>
          <w:szCs w:val="24"/>
        </w:rPr>
        <w:t>.</w:t>
      </w:r>
    </w:p>
    <w:p w14:paraId="01E0AE46" w14:textId="77777777" w:rsidR="0069469D" w:rsidRPr="009D063E" w:rsidRDefault="0069469D" w:rsidP="006946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C73FDF" w14:textId="77777777" w:rsidR="00A318EC" w:rsidRDefault="00072212" w:rsidP="00A318EC">
      <w:pPr>
        <w:pStyle w:val="Antrat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35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 SKYRIUS</w:t>
      </w:r>
    </w:p>
    <w:p w14:paraId="33F81FED" w14:textId="5E957A08" w:rsidR="00CC1D0E" w:rsidRDefault="00A318EC" w:rsidP="00A318EC">
      <w:pPr>
        <w:pStyle w:val="Antrat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MOKYKLOS </w:t>
      </w:r>
      <w:r w:rsidR="00CC1D0E" w:rsidRPr="00F731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STRATEGINĖS KRYPTYS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TIKSLAI IR REZULTATAI</w:t>
      </w:r>
    </w:p>
    <w:p w14:paraId="27776F62" w14:textId="77777777" w:rsidR="00A318EC" w:rsidRPr="00A318EC" w:rsidRDefault="00A318EC" w:rsidP="00A318EC"/>
    <w:p w14:paraId="3552E8DE" w14:textId="395720E3" w:rsidR="00A318EC" w:rsidRPr="00A318EC" w:rsidRDefault="00A318EC" w:rsidP="00A31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8EC">
        <w:rPr>
          <w:rFonts w:ascii="Times New Roman" w:hAnsi="Times New Roman" w:cs="Times New Roman"/>
          <w:b/>
          <w:bCs/>
          <w:sz w:val="24"/>
          <w:szCs w:val="24"/>
        </w:rPr>
        <w:t>STRATEGINĖS KRYPTYS</w:t>
      </w:r>
    </w:p>
    <w:p w14:paraId="76656A8C" w14:textId="77777777" w:rsidR="00410C1E" w:rsidRPr="00410C1E" w:rsidRDefault="009445B2" w:rsidP="0069469D">
      <w:pPr>
        <w:pStyle w:val="Sraopastraipa"/>
        <w:numPr>
          <w:ilvl w:val="0"/>
          <w:numId w:val="23"/>
        </w:numPr>
        <w:spacing w:line="360" w:lineRule="auto"/>
        <w:ind w:left="0" w:firstLine="851"/>
        <w:jc w:val="both"/>
      </w:pPr>
      <w:r w:rsidRPr="009445B2">
        <w:rPr>
          <w:rFonts w:ascii="Times New Roman" w:hAnsi="Times New Roman" w:cs="Times New Roman"/>
          <w:color w:val="000000"/>
          <w:sz w:val="24"/>
          <w:szCs w:val="24"/>
        </w:rPr>
        <w:t>Atnaujintų priešmokyklinio, pradinio ir pagrindinio ugdymo Bendrųjų programų diegimas.</w:t>
      </w:r>
    </w:p>
    <w:p w14:paraId="2BCBA484" w14:textId="51E3402A" w:rsidR="009445B2" w:rsidRPr="009445B2" w:rsidRDefault="00410C1E" w:rsidP="0069469D">
      <w:pPr>
        <w:pStyle w:val="Sraopastraipa"/>
        <w:numPr>
          <w:ilvl w:val="0"/>
          <w:numId w:val="23"/>
        </w:numPr>
        <w:spacing w:line="360" w:lineRule="auto"/>
        <w:ind w:left="0" w:firstLine="851"/>
        <w:jc w:val="both"/>
      </w:pPr>
      <w:r w:rsidRPr="009445B2">
        <w:rPr>
          <w:rFonts w:ascii="Times New Roman" w:hAnsi="Times New Roman" w:cs="Times New Roman"/>
          <w:color w:val="000000"/>
          <w:sz w:val="24"/>
          <w:szCs w:val="24"/>
        </w:rPr>
        <w:t>Įtraukiojo ugdymo tobulinimas.</w:t>
      </w:r>
    </w:p>
    <w:p w14:paraId="4474E5F2" w14:textId="13C1A3B2" w:rsidR="009445B2" w:rsidRPr="009445B2" w:rsidRDefault="009445B2" w:rsidP="0069469D">
      <w:pPr>
        <w:pStyle w:val="Sraopastraipa"/>
        <w:numPr>
          <w:ilvl w:val="0"/>
          <w:numId w:val="23"/>
        </w:numPr>
        <w:spacing w:line="360" w:lineRule="auto"/>
        <w:ind w:left="0" w:firstLine="851"/>
        <w:jc w:val="both"/>
      </w:pPr>
      <w:r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>STEAM metodika grįsto ugdymo</w:t>
      </w:r>
      <w:r w:rsidRPr="009445B2">
        <w:rPr>
          <w:rFonts w:ascii="Times New Roman" w:hAnsi="Times New Roman" w:cs="Times New Roman"/>
          <w:color w:val="000000"/>
          <w:sz w:val="24"/>
          <w:szCs w:val="24"/>
        </w:rPr>
        <w:t xml:space="preserve"> plėtojimas.</w:t>
      </w:r>
    </w:p>
    <w:p w14:paraId="2252CD26" w14:textId="48BC528E" w:rsidR="00CC1D0E" w:rsidRPr="00F93BD2" w:rsidRDefault="00CC1D0E" w:rsidP="00F93BD2">
      <w:pPr>
        <w:pStyle w:val="Antrat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STRATEGINIAI TIKSLAI IR REZULTATAI</w:t>
      </w:r>
    </w:p>
    <w:p w14:paraId="22BE361A" w14:textId="7B2899A5" w:rsidR="008F605A" w:rsidRDefault="006E4F05" w:rsidP="0069469D">
      <w:pPr>
        <w:pStyle w:val="Sraopastraipa"/>
        <w:numPr>
          <w:ilvl w:val="0"/>
          <w:numId w:val="22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Užtikrinti </w:t>
      </w:r>
      <w:r w:rsidRPr="002A70D7">
        <w:rPr>
          <w:rFonts w:ascii="Times New Roman" w:hAnsi="Times New Roman" w:cs="Times New Roman"/>
          <w:b/>
          <w:sz w:val="24"/>
          <w:szCs w:val="24"/>
        </w:rPr>
        <w:t>ugdymo(</w:t>
      </w:r>
      <w:proofErr w:type="spellStart"/>
      <w:r w:rsidRPr="002A70D7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2A70D7">
        <w:rPr>
          <w:rFonts w:ascii="Times New Roman" w:hAnsi="Times New Roman" w:cs="Times New Roman"/>
          <w:b/>
          <w:sz w:val="24"/>
          <w:szCs w:val="24"/>
        </w:rPr>
        <w:t>) kokybę,</w:t>
      </w:r>
      <w:r w:rsidRPr="002A7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7">
        <w:rPr>
          <w:rFonts w:ascii="Times New Roman" w:hAnsi="Times New Roman" w:cs="Times New Roman"/>
          <w:b/>
          <w:sz w:val="24"/>
          <w:szCs w:val="24"/>
        </w:rPr>
        <w:t>atitinkančią šiuolaikinius ugdymo(</w:t>
      </w:r>
      <w:proofErr w:type="spellStart"/>
      <w:r w:rsidRPr="002A70D7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2A70D7">
        <w:rPr>
          <w:rFonts w:ascii="Times New Roman" w:hAnsi="Times New Roman" w:cs="Times New Roman"/>
          <w:b/>
          <w:sz w:val="24"/>
          <w:szCs w:val="24"/>
        </w:rPr>
        <w:t>) tikslus,</w:t>
      </w:r>
      <w:r w:rsidRPr="002A7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įvairių gebėjimų ir poreikių mokiniams, </w:t>
      </w:r>
      <w:r w:rsidRPr="002A70D7">
        <w:rPr>
          <w:rFonts w:ascii="Times New Roman" w:hAnsi="Times New Roman" w:cs="Times New Roman"/>
          <w:b/>
          <w:sz w:val="24"/>
          <w:szCs w:val="24"/>
        </w:rPr>
        <w:t>siekiant mokinio asmeninės pažangos</w:t>
      </w:r>
      <w:r w:rsidRPr="002A70D7">
        <w:rPr>
          <w:rFonts w:ascii="Times New Roman" w:hAnsi="Times New Roman" w:cs="Times New Roman"/>
          <w:sz w:val="24"/>
          <w:szCs w:val="24"/>
        </w:rPr>
        <w:t>.</w:t>
      </w:r>
      <w:r w:rsidR="00FB3560" w:rsidRPr="002A7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3560" w:rsidRPr="002A7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ateinančius </w:t>
      </w:r>
      <w:r w:rsidR="00FB3560"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>trejus metus suteikti tvirtus ir tvarius žinių pagrindus</w:t>
      </w:r>
      <w:r w:rsidR="002B6C63"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3560"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pasiekti aukštesnių mokinių mokomųjų dalykų, </w:t>
      </w:r>
      <w:r w:rsidR="007B0560" w:rsidRPr="007B0560">
        <w:rPr>
          <w:rFonts w:ascii="Times New Roman" w:eastAsia="Times New Roman" w:hAnsi="Times New Roman" w:cs="Times New Roman"/>
          <w:color w:val="000000"/>
          <w:sz w:val="24"/>
          <w:szCs w:val="24"/>
        </w:rPr>
        <w:t>nacionalinio mokinių pasiekimų patikrinimo</w:t>
      </w:r>
      <w:r w:rsidR="00FB3560" w:rsidRPr="007B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B0560" w:rsidRPr="007B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pagrindinio ugdymo pasiekimų patikrinimo </w:t>
      </w:r>
      <w:r w:rsidR="00FB3560" w:rsidRPr="007B0560">
        <w:rPr>
          <w:rFonts w:ascii="Times New Roman" w:eastAsia="Times New Roman" w:hAnsi="Times New Roman" w:cs="Times New Roman"/>
          <w:color w:val="000000"/>
          <w:sz w:val="24"/>
          <w:szCs w:val="24"/>
        </w:rPr>
        <w:t>rezultatų, didėjančio 1</w:t>
      </w:r>
      <w:r w:rsidR="007E240A" w:rsidRPr="007B056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B3560" w:rsidRPr="007B056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B3560"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klasių mokinių, pasiekusių teigiamų mokymosi rezultatų skaičiaus, didesnio mokinių dalyvavimo projektuose, olimpiadose, konkursuose, konferencijose, varžybose ir/ar kitose saviraiškos/savirealizacijos veiklose. </w:t>
      </w:r>
      <w:r w:rsidR="00D732B8" w:rsidRPr="009445B2">
        <w:rPr>
          <w:rFonts w:ascii="Times New Roman" w:hAnsi="Times New Roman" w:cs="Times New Roman"/>
          <w:color w:val="000000"/>
          <w:sz w:val="24"/>
          <w:szCs w:val="24"/>
        </w:rPr>
        <w:t>Užtikrinant</w:t>
      </w:r>
      <w:r w:rsidR="00D97749" w:rsidRPr="0094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749" w:rsidRPr="009445B2">
        <w:rPr>
          <w:rFonts w:ascii="Times New Roman" w:hAnsi="Times New Roman" w:cs="Times New Roman"/>
          <w:sz w:val="24"/>
          <w:szCs w:val="24"/>
        </w:rPr>
        <w:t>ugdymo(</w:t>
      </w:r>
      <w:proofErr w:type="spellStart"/>
      <w:r w:rsidR="00D97749" w:rsidRPr="009445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7749" w:rsidRPr="009445B2">
        <w:rPr>
          <w:rFonts w:ascii="Times New Roman" w:hAnsi="Times New Roman" w:cs="Times New Roman"/>
          <w:sz w:val="24"/>
          <w:szCs w:val="24"/>
        </w:rPr>
        <w:t>) kokybę,</w:t>
      </w:r>
      <w:r w:rsidR="00D97749" w:rsidRPr="0094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749" w:rsidRPr="009445B2">
        <w:rPr>
          <w:rFonts w:ascii="Times New Roman" w:hAnsi="Times New Roman" w:cs="Times New Roman"/>
          <w:sz w:val="24"/>
          <w:szCs w:val="24"/>
        </w:rPr>
        <w:t>atitinkančią šiuolaikinius ugdymo(</w:t>
      </w:r>
      <w:proofErr w:type="spellStart"/>
      <w:r w:rsidR="00D97749" w:rsidRPr="009445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7749" w:rsidRPr="009445B2">
        <w:rPr>
          <w:rFonts w:ascii="Times New Roman" w:hAnsi="Times New Roman" w:cs="Times New Roman"/>
          <w:sz w:val="24"/>
          <w:szCs w:val="24"/>
        </w:rPr>
        <w:t>) tikslus,</w:t>
      </w:r>
      <w:r w:rsidR="00D97749" w:rsidRPr="009445B2">
        <w:rPr>
          <w:rFonts w:ascii="Times New Roman" w:hAnsi="Times New Roman" w:cs="Times New Roman"/>
          <w:color w:val="000000"/>
          <w:sz w:val="24"/>
          <w:szCs w:val="24"/>
        </w:rPr>
        <w:t xml:space="preserve"> įvairių gebėjimų ir poreikių mokiniams, </w:t>
      </w:r>
      <w:r w:rsidR="00D97749" w:rsidRPr="009445B2">
        <w:rPr>
          <w:rFonts w:ascii="Times New Roman" w:hAnsi="Times New Roman" w:cs="Times New Roman"/>
          <w:sz w:val="24"/>
          <w:szCs w:val="24"/>
        </w:rPr>
        <w:t>siekiant mokinio asmeninės pažangos</w:t>
      </w:r>
      <w:r w:rsidR="00D732B8" w:rsidRPr="009445B2">
        <w:rPr>
          <w:rFonts w:ascii="Times New Roman" w:hAnsi="Times New Roman" w:cs="Times New Roman"/>
          <w:sz w:val="24"/>
          <w:szCs w:val="24"/>
        </w:rPr>
        <w:t xml:space="preserve">, </w:t>
      </w:r>
      <w:r w:rsidR="00FB3560"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numatomos </w:t>
      </w:r>
      <w:r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>keturios</w:t>
      </w:r>
      <w:r w:rsidR="00FB3560"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veiklos sritys:</w:t>
      </w:r>
      <w:r w:rsidR="008351B8"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="00FB3560"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yderystė ir pokyčio valdymas (kompetencijomis grindžiamo ugdymo turinio įgyvendinimas), </w:t>
      </w:r>
      <w:r w:rsidR="008351B8"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tarpdisciplininio turinio integracija (STEAM metodika grįsto ugdymo </w:t>
      </w:r>
      <w:r w:rsidR="00A2530B"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>plėtojimas</w:t>
      </w:r>
      <w:r w:rsidR="008351B8"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2A490B"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>įtraukiojo ugdymo tobulinimas ir reikiam</w:t>
      </w:r>
      <w:r w:rsidR="00D732B8" w:rsidRPr="009445B2">
        <w:rPr>
          <w:rFonts w:ascii="Times New Roman" w:eastAsia="Times New Roman" w:hAnsi="Times New Roman" w:cs="Times New Roman"/>
          <w:color w:val="000000"/>
          <w:sz w:val="24"/>
          <w:szCs w:val="24"/>
        </w:rPr>
        <w:t>os švietimo pagalbos suteikimas, motyvacijos didinimas (individualios mokinio pažangos stebėjimo sistemos plėtojimas).</w:t>
      </w:r>
    </w:p>
    <w:p w14:paraId="5B1CE570" w14:textId="3E682CDD" w:rsidR="0062531A" w:rsidRDefault="00086687" w:rsidP="00C615C6">
      <w:pPr>
        <w:pStyle w:val="Sraopastraipa"/>
        <w:numPr>
          <w:ilvl w:val="0"/>
          <w:numId w:val="22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05A">
        <w:rPr>
          <w:rFonts w:ascii="Times New Roman" w:hAnsi="Times New Roman" w:cs="Times New Roman"/>
          <w:b/>
          <w:sz w:val="24"/>
          <w:szCs w:val="24"/>
        </w:rPr>
        <w:t>Kurti teigiamą emocinį</w:t>
      </w:r>
      <w:r w:rsidR="00405070" w:rsidRPr="008F6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5A">
        <w:rPr>
          <w:rFonts w:ascii="Times New Roman" w:hAnsi="Times New Roman" w:cs="Times New Roman"/>
          <w:b/>
          <w:sz w:val="24"/>
          <w:szCs w:val="24"/>
        </w:rPr>
        <w:t>mikroklimatą.</w:t>
      </w:r>
      <w:r w:rsidR="00976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560" w:rsidRPr="0097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ateinančius trejus metus sukurti sąlygas kiekvienam mokiniui įgyti aukštesnius pasiekimus, pasiekti, kad </w:t>
      </w:r>
      <w:r w:rsidR="007E240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B3560" w:rsidRPr="0097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okyklos socialinis ir emocinis mikroklimatas būtų grįstas visapusišku bendravimu ir bendradarbiavimu, atvirumu ir pagarba, pagalba ir bendražmogiškų vertybių puoselėjimu, o visi bendruomenės nariai </w:t>
      </w:r>
      <w:r w:rsidR="007E240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B3560" w:rsidRPr="00976910">
        <w:rPr>
          <w:rFonts w:ascii="Times New Roman" w:eastAsia="Times New Roman" w:hAnsi="Times New Roman" w:cs="Times New Roman"/>
          <w:color w:val="000000"/>
          <w:sz w:val="24"/>
          <w:szCs w:val="24"/>
        </w:rPr>
        <w:t>okykloje jaustųsi saugūs ir laukiami.</w:t>
      </w:r>
      <w:r w:rsidR="00BF1BB8" w:rsidRPr="0097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0CA4" w:rsidRPr="00976910">
        <w:rPr>
          <w:rFonts w:ascii="Times New Roman" w:hAnsi="Times New Roman" w:cs="Times New Roman"/>
          <w:sz w:val="24"/>
          <w:szCs w:val="24"/>
        </w:rPr>
        <w:t>Kuriant teigiamą emocinį mikroklimatą</w:t>
      </w:r>
      <w:r w:rsidR="002B0CA4" w:rsidRPr="00976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40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B3560" w:rsidRPr="0097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okykloje numatomos </w:t>
      </w:r>
      <w:r w:rsidR="0062531A" w:rsidRPr="00976910">
        <w:rPr>
          <w:rFonts w:ascii="Times New Roman" w:eastAsia="Times New Roman" w:hAnsi="Times New Roman" w:cs="Times New Roman"/>
          <w:color w:val="000000"/>
          <w:sz w:val="24"/>
          <w:szCs w:val="24"/>
        </w:rPr>
        <w:t>dvi</w:t>
      </w:r>
      <w:r w:rsidR="00FB3560" w:rsidRPr="0097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veiklos kryptys: </w:t>
      </w:r>
      <w:r w:rsidR="0065514B" w:rsidRPr="00976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socialinių ir emocinių kompetencijų ugdymo tobulinimas,</w:t>
      </w:r>
      <w:r w:rsidR="0065514B" w:rsidRPr="0097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560" w:rsidRPr="00976910">
        <w:rPr>
          <w:rFonts w:ascii="Times New Roman" w:eastAsia="Times New Roman" w:hAnsi="Times New Roman" w:cs="Times New Roman"/>
          <w:color w:val="000000"/>
          <w:sz w:val="24"/>
          <w:szCs w:val="24"/>
        </w:rPr>
        <w:t>klasių mikroklimato gerinimo priemonių įgyvendinimas</w:t>
      </w:r>
      <w:r w:rsidR="00072212" w:rsidRPr="009769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622C3B" w14:textId="77777777" w:rsidR="00C615C6" w:rsidRPr="00976910" w:rsidRDefault="00C615C6" w:rsidP="00C615C6">
      <w:pPr>
        <w:pStyle w:val="Sraopastraipa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90D4A5" w14:textId="77777777" w:rsidR="007E240A" w:rsidRDefault="009D02B3" w:rsidP="007E240A">
      <w:pPr>
        <w:pStyle w:val="Antrat1"/>
        <w:spacing w:before="0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 SKYRIUS</w:t>
      </w:r>
    </w:p>
    <w:p w14:paraId="02DD0E23" w14:textId="0F5175B0" w:rsidR="00CC1D0E" w:rsidRDefault="00D03525" w:rsidP="007E240A">
      <w:pPr>
        <w:pStyle w:val="Antrat1"/>
        <w:spacing w:before="0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60101" w:rsidRPr="00F731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STRATEGIJOS REALIZAVIMO PRIEMONIŲ PLANAS</w:t>
      </w:r>
    </w:p>
    <w:p w14:paraId="431C9670" w14:textId="77777777" w:rsidR="007E240A" w:rsidRPr="007E240A" w:rsidRDefault="007E240A" w:rsidP="007E240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82"/>
        <w:gridCol w:w="5375"/>
        <w:gridCol w:w="1471"/>
      </w:tblGrid>
      <w:tr w:rsidR="004F40DF" w:rsidRPr="009D063E" w14:paraId="15C5BD2E" w14:textId="77777777" w:rsidTr="00222BE1">
        <w:trPr>
          <w:trHeight w:val="420"/>
        </w:trPr>
        <w:tc>
          <w:tcPr>
            <w:tcW w:w="9911" w:type="dxa"/>
            <w:gridSpan w:val="3"/>
          </w:tcPr>
          <w:p w14:paraId="67761914" w14:textId="38AD142B" w:rsidR="00CF45A4" w:rsidRPr="00CF45A4" w:rsidRDefault="004F40DF" w:rsidP="00C615C6">
            <w:pPr>
              <w:pStyle w:val="Sraopastraipa"/>
              <w:numPr>
                <w:ilvl w:val="0"/>
                <w:numId w:val="24"/>
              </w:numPr>
              <w:tabs>
                <w:tab w:val="left" w:pos="31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Tikslas.</w:t>
            </w:r>
            <w:r w:rsidRPr="00CF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Užtikrinti kokybišką </w:t>
            </w:r>
            <w:r w:rsidRPr="00CF45A4">
              <w:rPr>
                <w:rFonts w:ascii="Times New Roman" w:hAnsi="Times New Roman" w:cs="Times New Roman"/>
                <w:sz w:val="24"/>
                <w:szCs w:val="24"/>
              </w:rPr>
              <w:t>ugdymo(</w:t>
            </w:r>
            <w:proofErr w:type="spellStart"/>
            <w:r w:rsidRPr="00CF45A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F45A4">
              <w:rPr>
                <w:rFonts w:ascii="Times New Roman" w:hAnsi="Times New Roman" w:cs="Times New Roman"/>
                <w:sz w:val="24"/>
                <w:szCs w:val="24"/>
              </w:rPr>
              <w:t>) kokybę,</w:t>
            </w:r>
            <w:r w:rsidRPr="00CF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45A4">
              <w:rPr>
                <w:rFonts w:ascii="Times New Roman" w:hAnsi="Times New Roman" w:cs="Times New Roman"/>
                <w:sz w:val="24"/>
                <w:szCs w:val="24"/>
              </w:rPr>
              <w:t>atitinkančią šiuolaikinius ugdymo(</w:t>
            </w:r>
            <w:proofErr w:type="spellStart"/>
            <w:r w:rsidRPr="00CF45A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F45A4">
              <w:rPr>
                <w:rFonts w:ascii="Times New Roman" w:hAnsi="Times New Roman" w:cs="Times New Roman"/>
                <w:sz w:val="24"/>
                <w:szCs w:val="24"/>
              </w:rPr>
              <w:t>) tikslus,</w:t>
            </w:r>
            <w:r w:rsidRPr="00CF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įvairių gebėjimų ir poreikių mokiniams, </w:t>
            </w:r>
            <w:r w:rsidRPr="00CF45A4">
              <w:rPr>
                <w:rFonts w:ascii="Times New Roman" w:hAnsi="Times New Roman" w:cs="Times New Roman"/>
                <w:sz w:val="24"/>
                <w:szCs w:val="24"/>
              </w:rPr>
              <w:t>siekiant mokinio asmeninės pažangos</w:t>
            </w:r>
            <w:r w:rsidR="00081268" w:rsidRPr="00CF4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5A4" w:rsidRPr="00CF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9FA30" w14:textId="13403E4C" w:rsidR="004F40DF" w:rsidRPr="00CF45A4" w:rsidRDefault="00CF45A4" w:rsidP="00CF45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A4">
              <w:rPr>
                <w:rFonts w:ascii="Times New Roman" w:hAnsi="Times New Roman" w:cs="Times New Roman"/>
                <w:sz w:val="24"/>
                <w:szCs w:val="24"/>
              </w:rPr>
              <w:t>Mokinių, padariusių individualią pažangą, dalis 40 (proc.).</w:t>
            </w:r>
          </w:p>
        </w:tc>
      </w:tr>
      <w:tr w:rsidR="004F40DF" w:rsidRPr="009D063E" w14:paraId="0D4C686C" w14:textId="77777777" w:rsidTr="00222BE1">
        <w:trPr>
          <w:trHeight w:val="420"/>
        </w:trPr>
        <w:tc>
          <w:tcPr>
            <w:tcW w:w="9911" w:type="dxa"/>
            <w:gridSpan w:val="3"/>
          </w:tcPr>
          <w:p w14:paraId="7555EFA1" w14:textId="4217C2CE" w:rsidR="004F40DF" w:rsidRPr="009D063E" w:rsidRDefault="004F40DF" w:rsidP="006913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Uždavinys</w:t>
            </w:r>
            <w:r w:rsidR="00107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D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žtikrinti kokybišką ugdymą ikimokyklinio ir priešmokyklinio ugdymo programų ugdytiniams</w:t>
            </w:r>
            <w:r w:rsidR="0007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0DF" w:rsidRPr="009D063E" w14:paraId="77510BE1" w14:textId="77777777" w:rsidTr="00A66E6D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3D3852C" w14:textId="77777777" w:rsidR="004F40DF" w:rsidRPr="009D063E" w:rsidRDefault="004F40DF" w:rsidP="00C52DF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</w:tc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64A8AAD8" w14:textId="77777777" w:rsidR="004F40DF" w:rsidRPr="009D063E" w:rsidRDefault="004F40DF" w:rsidP="00C52DF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 rezultatas (kokybiniai / kiekybiniai rodikliai)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35AF13B6" w14:textId="77777777" w:rsidR="004F40DF" w:rsidRPr="009D063E" w:rsidRDefault="004F40DF" w:rsidP="00C52DF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Įvykdymo laikas</w:t>
            </w:r>
          </w:p>
        </w:tc>
      </w:tr>
      <w:tr w:rsidR="004F40DF" w:rsidRPr="009D063E" w14:paraId="2B3B64A3" w14:textId="77777777" w:rsidTr="00A66E6D">
        <w:tc>
          <w:tcPr>
            <w:tcW w:w="2830" w:type="dxa"/>
          </w:tcPr>
          <w:p w14:paraId="7B41A45B" w14:textId="205E4ECD" w:rsidR="004F40DF" w:rsidRPr="009D063E" w:rsidRDefault="004F40DF" w:rsidP="00C615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sz w:val="24"/>
                <w:szCs w:val="24"/>
              </w:rPr>
              <w:t xml:space="preserve">1.1.1. Inovatyvių 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ugdymosi metodų taikymas ikimokykliniame ir 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priešmokykliniame ugdyme.</w:t>
            </w:r>
          </w:p>
        </w:tc>
        <w:tc>
          <w:tcPr>
            <w:tcW w:w="5595" w:type="dxa"/>
          </w:tcPr>
          <w:p w14:paraId="736EE276" w14:textId="20ED62AC" w:rsidR="004F40DF" w:rsidRPr="009D063E" w:rsidRDefault="004F40DF" w:rsidP="00C52D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 proc. ikimokyklinio ugdymo veiklose taikoma žaidimo strategija, 75 proc. priešmokykliniam ugdyme nuosekliai taikoma patirtinio ugdymo(</w:t>
            </w:r>
            <w:proofErr w:type="spellStart"/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metodika. </w:t>
            </w:r>
          </w:p>
          <w:p w14:paraId="21437BD7" w14:textId="77777777" w:rsidR="004F40DF" w:rsidRPr="009D063E" w:rsidRDefault="004F40DF" w:rsidP="00C52DF6">
            <w:pPr>
              <w:spacing w:before="6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Vidaus ir išorės aplinkos optimaliai išnaudojamos patirtinio ugdymo(</w:t>
            </w:r>
            <w:proofErr w:type="spellStart"/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metodų taikymui. </w:t>
            </w:r>
          </w:p>
          <w:p w14:paraId="204B2D5F" w14:textId="36B3905B" w:rsidR="004F40DF" w:rsidRPr="009D063E" w:rsidRDefault="004F40DF" w:rsidP="00C52DF6">
            <w:pPr>
              <w:spacing w:before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Labai gerai ir gerai priešmokyklinio ugdymo kokybę vertinančių tėvų (globėjų) dalis </w:t>
            </w:r>
            <w:r w:rsidR="008223C6" w:rsidRPr="0082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  <w:r w:rsidRPr="0082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(proc.).</w:t>
            </w:r>
          </w:p>
        </w:tc>
        <w:tc>
          <w:tcPr>
            <w:tcW w:w="1486" w:type="dxa"/>
          </w:tcPr>
          <w:p w14:paraId="7F186827" w14:textId="43F6A975" w:rsidR="004F40DF" w:rsidRPr="009D063E" w:rsidRDefault="004F40DF" w:rsidP="0078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</w:tr>
      <w:tr w:rsidR="004F40DF" w:rsidRPr="009D063E" w14:paraId="05D36851" w14:textId="77777777" w:rsidTr="00A66E6D">
        <w:tc>
          <w:tcPr>
            <w:tcW w:w="2830" w:type="dxa"/>
          </w:tcPr>
          <w:p w14:paraId="2F2FF547" w14:textId="652D473C" w:rsidR="004F40DF" w:rsidRPr="009D063E" w:rsidRDefault="004F40DF" w:rsidP="00C5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sz w:val="24"/>
                <w:szCs w:val="24"/>
              </w:rPr>
              <w:t>1.1.2. Kokybiška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atnaujint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riešmokyklinio ugdymo bendr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ųjų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 įgyvendinimas.</w:t>
            </w:r>
          </w:p>
        </w:tc>
        <w:tc>
          <w:tcPr>
            <w:tcW w:w="5595" w:type="dxa"/>
          </w:tcPr>
          <w:p w14:paraId="5DE16F45" w14:textId="4050137B" w:rsidR="003D4391" w:rsidRPr="003D4391" w:rsidRDefault="004F40DF" w:rsidP="00405070">
            <w:pPr>
              <w:pStyle w:val="prastasiniatinklio"/>
              <w:spacing w:before="0" w:beforeAutospacing="0" w:after="0" w:afterAutospacing="0" w:line="360" w:lineRule="auto"/>
              <w:jc w:val="both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Labai gerai ir gerai priešmokyklinio ugdymo kokybę vertinančių tėvų (globėj</w:t>
            </w:r>
            <w:r w:rsidRPr="008223C6">
              <w:rPr>
                <w:color w:val="000000"/>
                <w:lang w:val="lt-LT"/>
              </w:rPr>
              <w:t xml:space="preserve">ų) dalis </w:t>
            </w:r>
            <w:r w:rsidR="007E240A">
              <w:rPr>
                <w:color w:val="000000"/>
                <w:lang w:val="lt-LT"/>
              </w:rPr>
              <w:t xml:space="preserve">– </w:t>
            </w:r>
            <w:r w:rsidR="008223C6" w:rsidRPr="008223C6">
              <w:rPr>
                <w:color w:val="000000"/>
                <w:lang w:val="lt-LT"/>
              </w:rPr>
              <w:t xml:space="preserve">90 </w:t>
            </w:r>
            <w:r w:rsidRPr="008223C6">
              <w:rPr>
                <w:color w:val="000000"/>
                <w:lang w:val="lt-LT"/>
              </w:rPr>
              <w:t>proc.</w:t>
            </w:r>
            <w:r w:rsidR="003D4391" w:rsidRPr="006F3A0E">
              <w:t xml:space="preserve"> 10 proc. </w:t>
            </w:r>
            <w:r w:rsidR="003D4391" w:rsidRPr="008F605A">
              <w:rPr>
                <w:lang w:val="lt-LT"/>
              </w:rPr>
              <w:t xml:space="preserve">ugdymo turinio, pateikti </w:t>
            </w:r>
            <w:r w:rsidR="00D03525" w:rsidRPr="008F605A">
              <w:rPr>
                <w:lang w:val="lt-LT"/>
              </w:rPr>
              <w:t>naudojant</w:t>
            </w:r>
            <w:r w:rsidR="00D03525">
              <w:rPr>
                <w:lang w:val="lt-LT"/>
              </w:rPr>
              <w:t>is</w:t>
            </w:r>
            <w:r w:rsidR="00D03525" w:rsidRPr="008F605A">
              <w:rPr>
                <w:lang w:val="lt-LT"/>
              </w:rPr>
              <w:t xml:space="preserve"> skaitmeninėmis</w:t>
            </w:r>
            <w:r w:rsidR="003D4391" w:rsidRPr="008F605A">
              <w:rPr>
                <w:lang w:val="lt-LT"/>
              </w:rPr>
              <w:t xml:space="preserve"> technologij</w:t>
            </w:r>
            <w:r w:rsidR="00787685">
              <w:rPr>
                <w:lang w:val="lt-LT"/>
              </w:rPr>
              <w:t>omi</w:t>
            </w:r>
            <w:r w:rsidR="003D4391" w:rsidRPr="008F605A">
              <w:rPr>
                <w:lang w:val="lt-LT"/>
              </w:rPr>
              <w:t>s</w:t>
            </w:r>
            <w:r w:rsidR="008F605A">
              <w:rPr>
                <w:lang w:val="lt-LT"/>
              </w:rPr>
              <w:t>.</w:t>
            </w:r>
          </w:p>
        </w:tc>
        <w:tc>
          <w:tcPr>
            <w:tcW w:w="1486" w:type="dxa"/>
          </w:tcPr>
          <w:p w14:paraId="2C769909" w14:textId="662D812A" w:rsidR="004F40DF" w:rsidRPr="009D063E" w:rsidRDefault="004F40DF" w:rsidP="0078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7E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F40DF" w:rsidRPr="009D063E" w14:paraId="5E385D90" w14:textId="77777777" w:rsidTr="00A66E6D">
        <w:tc>
          <w:tcPr>
            <w:tcW w:w="2830" w:type="dxa"/>
          </w:tcPr>
          <w:p w14:paraId="0365BB07" w14:textId="3B752928" w:rsidR="004F40DF" w:rsidRPr="009D063E" w:rsidRDefault="004F40DF" w:rsidP="00C5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 Didinti įtraukiojo ugdymo veiksmingumą ikimokykliniame ir priešmokykliniame ugdyme.</w:t>
            </w:r>
          </w:p>
        </w:tc>
        <w:tc>
          <w:tcPr>
            <w:tcW w:w="5595" w:type="dxa"/>
          </w:tcPr>
          <w:p w14:paraId="1630631F" w14:textId="285C6B43" w:rsidR="00617614" w:rsidRPr="009D063E" w:rsidRDefault="00617614" w:rsidP="00C52DF6">
            <w:pPr>
              <w:pStyle w:val="prastasiniatinklio"/>
              <w:spacing w:before="60" w:beforeAutospacing="0" w:after="0" w:afterAutospacing="0" w:line="360" w:lineRule="auto"/>
              <w:jc w:val="both"/>
              <w:rPr>
                <w:lang w:val="lt-LT"/>
              </w:rPr>
            </w:pPr>
            <w:r w:rsidRPr="009D063E">
              <w:rPr>
                <w:color w:val="000000"/>
                <w:lang w:val="lt-LT"/>
              </w:rPr>
              <w:t xml:space="preserve">Ikimokyklinio, priešmokyklinio amžiaus vaikų pasiekimų ir pažangos lygio, atitinkančio vaiko raidą, dalis </w:t>
            </w:r>
            <w:r w:rsidR="007E240A">
              <w:rPr>
                <w:color w:val="000000"/>
                <w:lang w:val="lt-LT"/>
              </w:rPr>
              <w:t xml:space="preserve">– </w:t>
            </w:r>
            <w:r w:rsidRPr="009D063E">
              <w:rPr>
                <w:color w:val="000000"/>
                <w:lang w:val="lt-LT"/>
              </w:rPr>
              <w:t>95</w:t>
            </w:r>
            <w:r w:rsidR="00405070" w:rsidRPr="009D063E">
              <w:rPr>
                <w:color w:val="000000"/>
                <w:lang w:val="lt-LT"/>
              </w:rPr>
              <w:t>proc</w:t>
            </w:r>
            <w:r w:rsidRPr="009D063E">
              <w:rPr>
                <w:color w:val="000000"/>
                <w:lang w:val="lt-LT"/>
              </w:rPr>
              <w:t>.</w:t>
            </w:r>
          </w:p>
          <w:p w14:paraId="70C4A8B9" w14:textId="59575C8D" w:rsidR="004F40DF" w:rsidRPr="007C576F" w:rsidRDefault="00617614" w:rsidP="00C5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Įkurta ir įrengta sensorinė (pojūčių) erdvė.</w:t>
            </w:r>
          </w:p>
        </w:tc>
        <w:tc>
          <w:tcPr>
            <w:tcW w:w="1486" w:type="dxa"/>
          </w:tcPr>
          <w:p w14:paraId="4389AF5A" w14:textId="5EA76F22" w:rsidR="004F40DF" w:rsidRPr="009D063E" w:rsidRDefault="004F40DF" w:rsidP="0078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7E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22BE1" w:rsidRPr="009D063E" w14:paraId="6EC3D70F" w14:textId="77777777" w:rsidTr="0075249A">
        <w:trPr>
          <w:trHeight w:val="418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14:paraId="0076F5E4" w14:textId="72B244C6" w:rsidR="00222BE1" w:rsidRPr="00222BE1" w:rsidRDefault="00222BE1" w:rsidP="00C52DF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Uždavinys. </w:t>
            </w:r>
            <w:r w:rsidRPr="00F93BD2">
              <w:rPr>
                <w:rFonts w:ascii="Times New Roman" w:hAnsi="Times New Roman" w:cs="Times New Roman"/>
                <w:sz w:val="24"/>
                <w:szCs w:val="24"/>
              </w:rPr>
              <w:t>Plėtoti kompetencijas ugdančias veiklas.</w:t>
            </w:r>
          </w:p>
        </w:tc>
      </w:tr>
      <w:tr w:rsidR="00222BE1" w:rsidRPr="009D063E" w14:paraId="5605941D" w14:textId="77777777" w:rsidTr="00A66E6D">
        <w:trPr>
          <w:trHeight w:val="679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9643378" w14:textId="7A32D95E" w:rsidR="00222BE1" w:rsidRPr="00526DC2" w:rsidRDefault="00222BE1" w:rsidP="00C5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441772FC" w14:textId="0BC9E330" w:rsidR="00222BE1" w:rsidRPr="008F605A" w:rsidRDefault="00222BE1" w:rsidP="00C52DF6">
            <w:pPr>
              <w:pStyle w:val="prastasiniatinklio"/>
              <w:spacing w:before="0" w:beforeAutospacing="0" w:after="0" w:afterAutospacing="0" w:line="360" w:lineRule="auto"/>
              <w:jc w:val="both"/>
              <w:rPr>
                <w:color w:val="000000"/>
                <w:lang w:val="lt-LT"/>
              </w:rPr>
            </w:pPr>
            <w:r w:rsidRPr="008F605A">
              <w:rPr>
                <w:b/>
                <w:bCs/>
                <w:lang w:val="lt-LT"/>
              </w:rPr>
              <w:t>Veiklos rezultatas (kokybiniai / kiekybiniai rodikliai)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14:paraId="52A31911" w14:textId="5B1D5B9D" w:rsidR="00222BE1" w:rsidRPr="009D063E" w:rsidRDefault="00222BE1" w:rsidP="00C52DF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Įvykdymo laikas</w:t>
            </w:r>
          </w:p>
        </w:tc>
      </w:tr>
      <w:tr w:rsidR="00222BE1" w:rsidRPr="009D063E" w14:paraId="393ACFD4" w14:textId="77777777" w:rsidTr="00A66E6D">
        <w:trPr>
          <w:trHeight w:val="4385"/>
        </w:trPr>
        <w:tc>
          <w:tcPr>
            <w:tcW w:w="2830" w:type="dxa"/>
            <w:tcBorders>
              <w:bottom w:val="single" w:sz="4" w:space="0" w:color="auto"/>
            </w:tcBorders>
          </w:tcPr>
          <w:p w14:paraId="20907D89" w14:textId="73171F18" w:rsidR="00222BE1" w:rsidRPr="009607F5" w:rsidRDefault="00222BE1" w:rsidP="00C5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D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Kompetencijomis</w:t>
            </w:r>
            <w:r w:rsidRPr="00FB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grįsto ugdymo organizavimas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14:paraId="0DFED654" w14:textId="77777777" w:rsidR="00A23FF6" w:rsidRDefault="00222BE1" w:rsidP="00A23FF6">
            <w:pPr>
              <w:pStyle w:val="prastasiniatinklio"/>
              <w:spacing w:before="0" w:beforeAutospacing="0" w:after="0" w:afterAutospacing="0" w:line="360" w:lineRule="auto"/>
              <w:jc w:val="both"/>
            </w:pPr>
            <w:r w:rsidRPr="00526DC2">
              <w:rPr>
                <w:color w:val="000000"/>
                <w:lang w:val="lt-LT"/>
              </w:rPr>
              <w:t xml:space="preserve">Iš 100 proc. </w:t>
            </w:r>
            <w:r>
              <w:rPr>
                <w:rFonts w:eastAsiaTheme="minorHAnsi"/>
                <w:color w:val="000000"/>
                <w:lang w:val="lt-LT"/>
              </w:rPr>
              <w:t xml:space="preserve">seminaruose </w:t>
            </w:r>
            <w:r w:rsidRPr="00526DC2">
              <w:rPr>
                <w:rFonts w:eastAsiaTheme="minorHAnsi"/>
                <w:color w:val="000000"/>
                <w:lang w:val="lt-LT"/>
              </w:rPr>
              <w:t>BUP atnaujinimo tematika</w:t>
            </w:r>
            <w:r>
              <w:rPr>
                <w:rFonts w:eastAsiaTheme="minorHAnsi"/>
                <w:color w:val="000000"/>
                <w:lang w:val="lt-LT"/>
              </w:rPr>
              <w:t xml:space="preserve"> </w:t>
            </w:r>
            <w:r w:rsidRPr="00526DC2">
              <w:rPr>
                <w:color w:val="000000"/>
                <w:lang w:val="lt-LT"/>
              </w:rPr>
              <w:t xml:space="preserve">dalyvavusių mokytojų ir švietimo pagalbos specialistų, </w:t>
            </w:r>
            <w:r w:rsidRPr="00526DC2">
              <w:rPr>
                <w:rFonts w:eastAsiaTheme="minorHAnsi"/>
                <w:color w:val="000000"/>
                <w:lang w:val="lt-LT"/>
              </w:rPr>
              <w:t>100</w:t>
            </w:r>
            <w:r>
              <w:rPr>
                <w:rFonts w:eastAsiaTheme="minorHAnsi"/>
                <w:color w:val="000000"/>
                <w:lang w:val="lt-LT"/>
              </w:rPr>
              <w:t xml:space="preserve"> </w:t>
            </w:r>
            <w:r w:rsidRPr="00526DC2">
              <w:rPr>
                <w:rFonts w:eastAsiaTheme="minorHAnsi"/>
                <w:color w:val="000000"/>
                <w:lang w:val="lt-LT"/>
              </w:rPr>
              <w:t>proc.</w:t>
            </w:r>
            <w:r>
              <w:rPr>
                <w:rFonts w:eastAsiaTheme="minorHAnsi"/>
                <w:color w:val="000000"/>
                <w:lang w:val="lt-LT"/>
              </w:rPr>
              <w:t xml:space="preserve"> planuoja ugdymo pokyčius, 90 proc. pasirengia jų įgyvendinimui,</w:t>
            </w:r>
            <w:r w:rsidRPr="00526DC2">
              <w:rPr>
                <w:color w:val="000000"/>
                <w:lang w:val="lt-LT"/>
              </w:rPr>
              <w:t xml:space="preserve"> 40 proc. dalijasi gerąja patirtimi.</w:t>
            </w:r>
            <w:r w:rsidR="004D6BFB">
              <w:rPr>
                <w:color w:val="000000"/>
                <w:lang w:val="lt-LT"/>
              </w:rPr>
              <w:t xml:space="preserve"> </w:t>
            </w:r>
            <w:r w:rsidR="00A23FF6" w:rsidRPr="00254698">
              <w:rPr>
                <w:rFonts w:eastAsiaTheme="minorHAnsi"/>
                <w:color w:val="000000"/>
                <w:lang w:val="lt-LT"/>
              </w:rPr>
              <w:t>100 proc.</w:t>
            </w:r>
            <w:r w:rsidR="00A23FF6">
              <w:rPr>
                <w:rFonts w:eastAsiaTheme="minorHAnsi"/>
                <w:color w:val="000000"/>
                <w:lang w:val="lt-LT"/>
              </w:rPr>
              <w:t xml:space="preserve"> i</w:t>
            </w:r>
            <w:r w:rsidRPr="00526DC2">
              <w:rPr>
                <w:rFonts w:eastAsiaTheme="minorHAnsi"/>
                <w:color w:val="000000"/>
                <w:lang w:val="lt-LT"/>
              </w:rPr>
              <w:t>lgalaiki</w:t>
            </w:r>
            <w:r w:rsidR="00A23FF6">
              <w:rPr>
                <w:rFonts w:eastAsiaTheme="minorHAnsi"/>
                <w:color w:val="000000"/>
                <w:lang w:val="lt-LT"/>
              </w:rPr>
              <w:t>ų</w:t>
            </w:r>
            <w:r w:rsidRPr="00526DC2">
              <w:rPr>
                <w:rFonts w:eastAsiaTheme="minorHAnsi"/>
                <w:color w:val="000000"/>
                <w:lang w:val="lt-LT"/>
              </w:rPr>
              <w:t xml:space="preserve"> plan</w:t>
            </w:r>
            <w:r w:rsidR="00A23FF6">
              <w:rPr>
                <w:rFonts w:eastAsiaTheme="minorHAnsi"/>
                <w:color w:val="000000"/>
                <w:lang w:val="lt-LT"/>
              </w:rPr>
              <w:t>ų</w:t>
            </w:r>
            <w:r w:rsidRPr="00526DC2">
              <w:rPr>
                <w:rFonts w:eastAsiaTheme="minorHAnsi"/>
                <w:color w:val="000000"/>
                <w:lang w:val="lt-LT"/>
              </w:rPr>
              <w:t xml:space="preserve"> rengiam</w:t>
            </w:r>
            <w:r w:rsidR="00A23FF6">
              <w:rPr>
                <w:rFonts w:eastAsiaTheme="minorHAnsi"/>
                <w:color w:val="000000"/>
                <w:lang w:val="lt-LT"/>
              </w:rPr>
              <w:t>a</w:t>
            </w:r>
            <w:r w:rsidRPr="00526DC2">
              <w:rPr>
                <w:rFonts w:eastAsiaTheme="minorHAnsi"/>
                <w:color w:val="000000"/>
                <w:lang w:val="lt-LT"/>
              </w:rPr>
              <w:t xml:space="preserve"> pagal atnaujintų bendrųjų programų </w:t>
            </w:r>
            <w:r w:rsidRPr="00254698">
              <w:rPr>
                <w:rFonts w:eastAsiaTheme="minorHAnsi"/>
                <w:color w:val="000000"/>
                <w:lang w:val="lt-LT"/>
              </w:rPr>
              <w:t>turinį</w:t>
            </w:r>
            <w:r w:rsidR="00A23FF6">
              <w:rPr>
                <w:rFonts w:eastAsiaTheme="minorHAnsi"/>
                <w:color w:val="000000"/>
                <w:lang w:val="lt-LT"/>
              </w:rPr>
              <w:t>.</w:t>
            </w:r>
            <w:r w:rsidRPr="00254698">
              <w:rPr>
                <w:rFonts w:eastAsiaTheme="minorHAnsi"/>
                <w:color w:val="000000"/>
                <w:lang w:val="lt-LT"/>
              </w:rPr>
              <w:t xml:space="preserve"> </w:t>
            </w:r>
            <w:r w:rsidRPr="00526DC2">
              <w:rPr>
                <w:rFonts w:eastAsiaTheme="minorHAnsi"/>
                <w:color w:val="000000"/>
                <w:lang w:val="lt-LT"/>
              </w:rPr>
              <w:t>Sukurtas šiuolaikinės pamokos standartas.</w:t>
            </w:r>
            <w:r w:rsidR="00784495" w:rsidRPr="00784495">
              <w:rPr>
                <w:rFonts w:eastAsiaTheme="minorHAnsi"/>
                <w:color w:val="000000"/>
                <w:lang w:val="lt-LT"/>
              </w:rPr>
              <w:t xml:space="preserve"> Vedamų šiuolaikinių pamokų dalis</w:t>
            </w:r>
            <w:r w:rsidR="00784495">
              <w:rPr>
                <w:rFonts w:eastAsiaTheme="minorHAnsi"/>
                <w:color w:val="000000"/>
                <w:lang w:val="lt-LT"/>
              </w:rPr>
              <w:t xml:space="preserve"> </w:t>
            </w:r>
            <w:r w:rsidR="00A23FF6">
              <w:rPr>
                <w:rFonts w:eastAsiaTheme="minorHAnsi"/>
                <w:color w:val="000000"/>
                <w:lang w:val="lt-LT"/>
              </w:rPr>
              <w:t xml:space="preserve">– </w:t>
            </w:r>
            <w:r w:rsidR="00784495">
              <w:rPr>
                <w:rFonts w:eastAsiaTheme="minorHAnsi"/>
                <w:color w:val="000000"/>
                <w:lang w:val="lt-LT"/>
              </w:rPr>
              <w:t xml:space="preserve">30 </w:t>
            </w:r>
            <w:r w:rsidR="00784495" w:rsidRPr="00526DC2">
              <w:rPr>
                <w:rFonts w:eastAsiaTheme="minorHAnsi"/>
                <w:color w:val="000000"/>
                <w:lang w:val="lt-LT"/>
              </w:rPr>
              <w:t>proc.</w:t>
            </w:r>
            <w:r w:rsidR="00784495">
              <w:t xml:space="preserve"> </w:t>
            </w:r>
            <w:r w:rsidR="00784495" w:rsidRPr="00784495">
              <w:rPr>
                <w:rFonts w:eastAsiaTheme="minorHAnsi"/>
                <w:color w:val="000000"/>
                <w:lang w:val="lt-LT"/>
              </w:rPr>
              <w:t>Pamokos kokybės vertinimo lygio vidurkis</w:t>
            </w:r>
            <w:r w:rsidR="00784495">
              <w:rPr>
                <w:rFonts w:eastAsiaTheme="minorHAnsi"/>
                <w:color w:val="000000"/>
                <w:lang w:val="lt-LT"/>
              </w:rPr>
              <w:t xml:space="preserve"> </w:t>
            </w:r>
            <w:r w:rsidR="00A23FF6">
              <w:rPr>
                <w:rFonts w:eastAsiaTheme="minorHAnsi"/>
                <w:color w:val="000000"/>
                <w:lang w:val="lt-LT"/>
              </w:rPr>
              <w:t xml:space="preserve">– </w:t>
            </w:r>
            <w:r w:rsidR="00784495">
              <w:rPr>
                <w:rFonts w:eastAsiaTheme="minorHAnsi"/>
                <w:color w:val="000000"/>
                <w:lang w:val="lt-LT"/>
              </w:rPr>
              <w:t>3.</w:t>
            </w:r>
            <w:r w:rsidR="00784495">
              <w:t xml:space="preserve"> </w:t>
            </w:r>
            <w:r w:rsidR="004D6BFB" w:rsidRPr="004D6BFB">
              <w:rPr>
                <w:lang w:val="lt-LT"/>
              </w:rPr>
              <w:t>Mokinių mokymosi pažangumo dalis 100 proc.</w:t>
            </w:r>
            <w:r w:rsidR="00697ECC">
              <w:t xml:space="preserve"> </w:t>
            </w:r>
            <w:r w:rsidR="00697ECC" w:rsidRPr="00697ECC">
              <w:rPr>
                <w:lang w:val="lt-LT"/>
              </w:rPr>
              <w:t xml:space="preserve">5–8, </w:t>
            </w:r>
            <w:r w:rsidR="00697ECC">
              <w:rPr>
                <w:lang w:val="lt-LT"/>
              </w:rPr>
              <w:t>9</w:t>
            </w:r>
            <w:r w:rsidR="00697ECC" w:rsidRPr="00697ECC">
              <w:rPr>
                <w:lang w:val="lt-LT"/>
              </w:rPr>
              <w:t>–</w:t>
            </w:r>
            <w:r w:rsidR="00697ECC">
              <w:rPr>
                <w:lang w:val="lt-LT"/>
              </w:rPr>
              <w:t>10</w:t>
            </w:r>
            <w:r w:rsidR="00697ECC" w:rsidRPr="00697ECC">
              <w:rPr>
                <w:lang w:val="lt-LT"/>
              </w:rPr>
              <w:t xml:space="preserve"> klasių mokinių metinių pažymių vidurki</w:t>
            </w:r>
            <w:r w:rsidR="00697ECC">
              <w:rPr>
                <w:lang w:val="lt-LT"/>
              </w:rPr>
              <w:t xml:space="preserve">s </w:t>
            </w:r>
            <w:r w:rsidR="00A23FF6">
              <w:rPr>
                <w:lang w:val="lt-LT"/>
              </w:rPr>
              <w:t xml:space="preserve"> – </w:t>
            </w:r>
            <w:r w:rsidR="00697ECC">
              <w:t>7, 81.</w:t>
            </w:r>
            <w:r w:rsidR="000D7B70">
              <w:t xml:space="preserve"> </w:t>
            </w:r>
          </w:p>
          <w:p w14:paraId="6F1885B5" w14:textId="5CADAE26" w:rsidR="00222BE1" w:rsidRPr="00A23FF6" w:rsidRDefault="00222BE1" w:rsidP="00A23FF6">
            <w:pPr>
              <w:pStyle w:val="prastasiniatinklio"/>
              <w:spacing w:before="0" w:beforeAutospacing="0" w:after="0" w:afterAutospacing="0" w:line="360" w:lineRule="auto"/>
              <w:jc w:val="both"/>
            </w:pPr>
            <w:r>
              <w:rPr>
                <w:rFonts w:eastAsiaTheme="minorHAnsi"/>
                <w:color w:val="000000"/>
                <w:lang w:val="lt-LT"/>
              </w:rPr>
              <w:t>NMPP</w:t>
            </w:r>
            <w:r w:rsidRPr="00D12939">
              <w:rPr>
                <w:rFonts w:eastAsiaTheme="minorHAnsi"/>
                <w:color w:val="000000"/>
                <w:lang w:val="lt-LT"/>
              </w:rPr>
              <w:t xml:space="preserve"> pasiekusių pagrindinį ir aukštesnįjį lygius</w:t>
            </w:r>
            <w:r>
              <w:rPr>
                <w:rFonts w:eastAsiaTheme="minorHAnsi"/>
                <w:color w:val="000000"/>
                <w:lang w:val="lt-LT"/>
              </w:rPr>
              <w:t xml:space="preserve"> mokinių </w:t>
            </w:r>
            <w:r w:rsidRPr="00D12939">
              <w:rPr>
                <w:rFonts w:eastAsiaTheme="minorHAnsi"/>
                <w:color w:val="000000"/>
                <w:lang w:val="lt-LT"/>
              </w:rPr>
              <w:t>dalis (proc.)</w:t>
            </w:r>
            <w:r>
              <w:rPr>
                <w:rFonts w:eastAsiaTheme="minorHAnsi"/>
                <w:color w:val="000000"/>
                <w:lang w:val="lt-LT"/>
              </w:rPr>
              <w:t>:</w:t>
            </w:r>
            <w:r w:rsidRPr="00D12939">
              <w:rPr>
                <w:rFonts w:eastAsiaTheme="minorHAnsi"/>
                <w:color w:val="000000"/>
                <w:lang w:val="lt-LT"/>
              </w:rPr>
              <w:t xml:space="preserve"> </w:t>
            </w:r>
            <w:r>
              <w:rPr>
                <w:rFonts w:eastAsiaTheme="minorHAnsi"/>
                <w:color w:val="000000"/>
                <w:lang w:val="lt-LT"/>
              </w:rPr>
              <w:t xml:space="preserve">4 klasės </w:t>
            </w:r>
            <w:r w:rsidRPr="00D12939">
              <w:rPr>
                <w:rFonts w:eastAsiaTheme="minorHAnsi"/>
                <w:color w:val="000000"/>
                <w:lang w:val="lt-LT"/>
              </w:rPr>
              <w:t>lietuvių kalbos – 70, matematikos – 50.</w:t>
            </w:r>
            <w:r>
              <w:rPr>
                <w:rFonts w:eastAsiaTheme="minorHAnsi"/>
                <w:color w:val="000000"/>
                <w:lang w:val="lt-LT"/>
              </w:rPr>
              <w:t xml:space="preserve"> 8 klasės </w:t>
            </w:r>
            <w:r w:rsidRPr="00D12939">
              <w:rPr>
                <w:rFonts w:eastAsiaTheme="minorHAnsi"/>
                <w:color w:val="000000"/>
                <w:lang w:val="lt-LT"/>
              </w:rPr>
              <w:t>lietuvių kalbos – 70, matematikos – 30.</w:t>
            </w:r>
          </w:p>
          <w:p w14:paraId="1ACE663E" w14:textId="32EF2145" w:rsidR="00222BE1" w:rsidRPr="00526DC2" w:rsidRDefault="00222BE1" w:rsidP="00A23FF6">
            <w:pPr>
              <w:pStyle w:val="prastasiniatinklio"/>
              <w:spacing w:before="0" w:beforeAutospacing="0" w:after="0" w:afterAutospacing="0" w:line="360" w:lineRule="auto"/>
              <w:jc w:val="both"/>
              <w:rPr>
                <w:lang w:val="lt-LT"/>
              </w:rPr>
            </w:pPr>
            <w:r w:rsidRPr="00254698">
              <w:rPr>
                <w:color w:val="000000"/>
                <w:lang w:val="lt-LT"/>
              </w:rPr>
              <w:t>PUPP, pasiekusių teigiamų rezultatų dalis</w:t>
            </w:r>
            <w:r w:rsidR="00254698">
              <w:rPr>
                <w:color w:val="000000"/>
                <w:lang w:val="lt-LT"/>
              </w:rPr>
              <w:t xml:space="preserve"> </w:t>
            </w:r>
            <w:r w:rsidR="00254698" w:rsidRPr="00254698">
              <w:rPr>
                <w:color w:val="000000"/>
                <w:lang w:val="lt-LT"/>
              </w:rPr>
              <w:t>(proc.)</w:t>
            </w:r>
            <w:r w:rsidR="00254698">
              <w:rPr>
                <w:color w:val="000000"/>
                <w:lang w:val="lt-LT"/>
              </w:rPr>
              <w:t>:</w:t>
            </w:r>
            <w:r w:rsidRPr="00254698">
              <w:rPr>
                <w:color w:val="000000"/>
                <w:lang w:val="lt-LT"/>
              </w:rPr>
              <w:t xml:space="preserve"> lietuvių kalbos </w:t>
            </w:r>
            <w:r w:rsidRPr="00254698">
              <w:rPr>
                <w:rFonts w:eastAsiaTheme="minorHAnsi"/>
                <w:color w:val="000000"/>
                <w:lang w:val="lt-LT"/>
              </w:rPr>
              <w:t xml:space="preserve">– </w:t>
            </w:r>
            <w:r w:rsidRPr="00254698">
              <w:rPr>
                <w:color w:val="000000"/>
                <w:lang w:val="lt-LT"/>
              </w:rPr>
              <w:t xml:space="preserve">65, matematikos </w:t>
            </w:r>
            <w:r w:rsidRPr="00254698">
              <w:rPr>
                <w:rFonts w:eastAsiaTheme="minorHAnsi"/>
                <w:color w:val="000000"/>
                <w:lang w:val="lt-LT"/>
              </w:rPr>
              <w:t>– 60</w:t>
            </w:r>
            <w:r w:rsidRPr="00254698">
              <w:rPr>
                <w:color w:val="000000"/>
                <w:lang w:val="lt-LT"/>
              </w:rPr>
              <w:t>.</w:t>
            </w:r>
          </w:p>
          <w:p w14:paraId="622CACB6" w14:textId="3AFFF797" w:rsidR="00222BE1" w:rsidRPr="00254698" w:rsidRDefault="00222BE1" w:rsidP="00A23FF6">
            <w:pPr>
              <w:pStyle w:val="prastasiniatinklio"/>
              <w:spacing w:before="0" w:beforeAutospacing="0" w:after="0" w:afterAutospacing="0" w:line="360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Užtikrinamas skaitmeninės kompetencijos tobulinima</w:t>
            </w:r>
            <w:r w:rsidRPr="00254698">
              <w:rPr>
                <w:color w:val="000000"/>
                <w:lang w:val="lt-LT"/>
              </w:rPr>
              <w:t>s</w:t>
            </w:r>
            <w:r w:rsidR="00254698" w:rsidRPr="00254698">
              <w:rPr>
                <w:color w:val="000000"/>
                <w:lang w:val="lt-LT"/>
              </w:rPr>
              <w:t>:</w:t>
            </w:r>
            <w:r w:rsidR="00254698">
              <w:rPr>
                <w:color w:val="000000"/>
                <w:lang w:val="lt-LT"/>
              </w:rPr>
              <w:t xml:space="preserve"> </w:t>
            </w:r>
            <w:r w:rsidRPr="009D063E">
              <w:rPr>
                <w:color w:val="000000"/>
                <w:lang w:val="lt-LT"/>
              </w:rPr>
              <w:t>1</w:t>
            </w:r>
            <w:r w:rsidR="00A23FF6">
              <w:rPr>
                <w:color w:val="000000"/>
                <w:lang w:val="lt-LT"/>
              </w:rPr>
              <w:t>–</w:t>
            </w:r>
            <w:r w:rsidRPr="009D063E">
              <w:rPr>
                <w:color w:val="000000"/>
                <w:lang w:val="lt-LT"/>
              </w:rPr>
              <w:t>4 klasėse ne mažiau 20 proc. ugdymo turinio perteikiama naudojant skaitmenines mokymo priemones.</w:t>
            </w:r>
            <w:r w:rsidR="00254698">
              <w:rPr>
                <w:color w:val="000000"/>
                <w:lang w:val="lt-LT"/>
              </w:rPr>
              <w:t xml:space="preserve"> </w:t>
            </w:r>
            <w:r w:rsidRPr="009D063E">
              <w:rPr>
                <w:color w:val="000000"/>
                <w:lang w:val="lt-LT"/>
              </w:rPr>
              <w:t>5</w:t>
            </w:r>
            <w:r w:rsidR="00A23FF6">
              <w:rPr>
                <w:color w:val="000000"/>
                <w:lang w:val="lt-LT"/>
              </w:rPr>
              <w:t>–</w:t>
            </w:r>
            <w:r w:rsidRPr="009D063E">
              <w:rPr>
                <w:color w:val="000000"/>
                <w:lang w:val="lt-LT"/>
              </w:rPr>
              <w:t>10 kl. skaitmeninės kompetencijos ugdymas integruojamas į visų mokomųjų dalykų turinį.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66EAA7F1" w14:textId="4A526459" w:rsidR="00222BE1" w:rsidRPr="009607F5" w:rsidRDefault="00222BE1" w:rsidP="0078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  <w:r w:rsidR="00A2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22BE1" w:rsidRPr="009D063E" w14:paraId="7D83D6FC" w14:textId="77777777" w:rsidTr="00A66E6D">
        <w:trPr>
          <w:trHeight w:val="557"/>
        </w:trPr>
        <w:tc>
          <w:tcPr>
            <w:tcW w:w="2830" w:type="dxa"/>
          </w:tcPr>
          <w:p w14:paraId="6FBC4195" w14:textId="1630BC1E" w:rsidR="00222BE1" w:rsidRPr="009D063E" w:rsidRDefault="00222BE1" w:rsidP="00A23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0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Tarpdisciplininio turinio integracija (STEAM metodika grįsto ugdymo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plėtojimas</w:t>
            </w:r>
            <w:r w:rsidRPr="00FB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95" w:type="dxa"/>
          </w:tcPr>
          <w:p w14:paraId="4350C13E" w14:textId="2726791D" w:rsidR="00222BE1" w:rsidRPr="00526DC2" w:rsidRDefault="00222BE1" w:rsidP="00C52DF6">
            <w:pPr>
              <w:pStyle w:val="prastasiniatinklio"/>
              <w:spacing w:before="0" w:beforeAutospacing="0" w:after="0" w:afterAutospacing="0" w:line="360" w:lineRule="auto"/>
              <w:jc w:val="both"/>
              <w:rPr>
                <w:lang w:val="lt-LT"/>
              </w:rPr>
            </w:pPr>
            <w:r w:rsidRPr="00526DC2">
              <w:rPr>
                <w:color w:val="000000"/>
                <w:lang w:val="lt-LT"/>
              </w:rPr>
              <w:t xml:space="preserve">Kiekvienais mokslo metais </w:t>
            </w:r>
            <w:r w:rsidR="00E23B48">
              <w:rPr>
                <w:color w:val="000000"/>
                <w:lang w:val="lt-LT"/>
              </w:rPr>
              <w:t>M</w:t>
            </w:r>
            <w:r w:rsidRPr="00526DC2">
              <w:rPr>
                <w:color w:val="000000"/>
                <w:lang w:val="lt-LT"/>
              </w:rPr>
              <w:t xml:space="preserve">okykloje </w:t>
            </w:r>
            <w:r w:rsidRPr="001A3CC2">
              <w:rPr>
                <w:color w:val="000000"/>
                <w:lang w:val="lt-LT"/>
              </w:rPr>
              <w:t>įgyvendinama: 10</w:t>
            </w:r>
            <w:r w:rsidR="00A23FF6">
              <w:rPr>
                <w:color w:val="000000"/>
                <w:lang w:val="lt-LT"/>
              </w:rPr>
              <w:t>–</w:t>
            </w:r>
            <w:r w:rsidRPr="001A3CC2">
              <w:rPr>
                <w:color w:val="000000"/>
                <w:lang w:val="lt-LT"/>
              </w:rPr>
              <w:t>12</w:t>
            </w:r>
            <w:r w:rsidR="001A3CC2">
              <w:rPr>
                <w:color w:val="000000"/>
                <w:lang w:val="lt-LT"/>
              </w:rPr>
              <w:t xml:space="preserve"> </w:t>
            </w:r>
            <w:r w:rsidRPr="001A3CC2">
              <w:rPr>
                <w:color w:val="000000"/>
                <w:lang w:val="lt-LT"/>
              </w:rPr>
              <w:t>integruotų</w:t>
            </w:r>
            <w:r w:rsidRPr="00C4467E">
              <w:rPr>
                <w:color w:val="000000"/>
                <w:lang w:val="lt-LT"/>
              </w:rPr>
              <w:t xml:space="preserve"> STEAM</w:t>
            </w:r>
            <w:r w:rsidRPr="00526DC2">
              <w:rPr>
                <w:color w:val="000000"/>
                <w:lang w:val="lt-LT"/>
              </w:rPr>
              <w:t xml:space="preserve"> projektų, apimančių daugiau nei 3 mokomųjų dalykų integraciją</w:t>
            </w:r>
            <w:r>
              <w:rPr>
                <w:color w:val="000000"/>
                <w:lang w:val="lt-LT"/>
              </w:rPr>
              <w:t>, b</w:t>
            </w:r>
            <w:r w:rsidRPr="00526DC2">
              <w:rPr>
                <w:color w:val="000000"/>
                <w:lang w:val="lt-LT"/>
              </w:rPr>
              <w:t>endradarbiaujant su socialiniais partneriais</w:t>
            </w:r>
            <w:r w:rsidR="00A23FF6">
              <w:rPr>
                <w:color w:val="000000"/>
                <w:lang w:val="lt-LT"/>
              </w:rPr>
              <w:t>,</w:t>
            </w:r>
            <w:r w:rsidRPr="00526DC2">
              <w:rPr>
                <w:color w:val="000000"/>
                <w:lang w:val="lt-LT"/>
              </w:rPr>
              <w:t xml:space="preserve"> 5</w:t>
            </w:r>
            <w:r w:rsidR="00A23FF6">
              <w:rPr>
                <w:color w:val="000000"/>
                <w:lang w:val="lt-LT"/>
              </w:rPr>
              <w:t>–</w:t>
            </w:r>
            <w:r w:rsidRPr="00526DC2">
              <w:rPr>
                <w:color w:val="000000"/>
                <w:lang w:val="lt-LT"/>
              </w:rPr>
              <w:t xml:space="preserve">10 STEAM veiklų už </w:t>
            </w:r>
            <w:r w:rsidR="00A23FF6">
              <w:rPr>
                <w:color w:val="000000"/>
                <w:lang w:val="lt-LT"/>
              </w:rPr>
              <w:t>M</w:t>
            </w:r>
            <w:r w:rsidRPr="00526DC2">
              <w:rPr>
                <w:color w:val="000000"/>
                <w:lang w:val="lt-LT"/>
              </w:rPr>
              <w:t>okyklos ribų.</w:t>
            </w:r>
          </w:p>
          <w:p w14:paraId="0C122F29" w14:textId="749AAEBF" w:rsidR="00222BE1" w:rsidRDefault="00222BE1" w:rsidP="00C52DF6">
            <w:pPr>
              <w:pStyle w:val="prastasiniatinklio"/>
              <w:spacing w:before="60" w:beforeAutospacing="0" w:after="0" w:afterAutospacing="0" w:line="360" w:lineRule="auto"/>
              <w:jc w:val="both"/>
              <w:rPr>
                <w:color w:val="000000"/>
                <w:lang w:val="lt-LT"/>
              </w:rPr>
            </w:pPr>
            <w:r w:rsidRPr="00526DC2">
              <w:rPr>
                <w:color w:val="000000"/>
                <w:lang w:val="lt-LT"/>
              </w:rPr>
              <w:t>Mokinių, tapusių olimpiadų, konkursų prizininkai</w:t>
            </w:r>
            <w:r w:rsidRPr="00254698">
              <w:rPr>
                <w:color w:val="000000"/>
                <w:lang w:val="lt-LT"/>
              </w:rPr>
              <w:t>s, dalis 50</w:t>
            </w:r>
            <w:r w:rsidR="00E23B48">
              <w:rPr>
                <w:color w:val="000000"/>
                <w:lang w:val="lt-LT"/>
              </w:rPr>
              <w:t>–</w:t>
            </w:r>
            <w:r w:rsidRPr="00254698">
              <w:rPr>
                <w:color w:val="000000"/>
                <w:lang w:val="lt-LT"/>
              </w:rPr>
              <w:t>55</w:t>
            </w:r>
            <w:r w:rsidR="00787685">
              <w:rPr>
                <w:color w:val="000000"/>
                <w:lang w:val="lt-LT"/>
              </w:rPr>
              <w:t xml:space="preserve"> </w:t>
            </w:r>
            <w:r w:rsidR="00254698" w:rsidRPr="00254698">
              <w:rPr>
                <w:color w:val="000000"/>
                <w:lang w:val="lt-LT"/>
              </w:rPr>
              <w:t>proc.</w:t>
            </w:r>
          </w:p>
          <w:p w14:paraId="242CECC3" w14:textId="3D6134FC" w:rsidR="00222BE1" w:rsidRPr="00AF7317" w:rsidRDefault="00222BE1" w:rsidP="00AF7317">
            <w:pPr>
              <w:pStyle w:val="prastasiniatinklio"/>
              <w:spacing w:before="60" w:beforeAutospacing="0" w:after="0" w:afterAutospacing="0" w:line="360" w:lineRule="auto"/>
              <w:jc w:val="both"/>
              <w:rPr>
                <w:color w:val="000000"/>
                <w:lang w:val="lt-LT"/>
              </w:rPr>
            </w:pPr>
            <w:r w:rsidRPr="00526DC2">
              <w:rPr>
                <w:color w:val="000000"/>
                <w:lang w:val="lt-LT"/>
              </w:rPr>
              <w:t>Pasiūlyti 1</w:t>
            </w:r>
            <w:r w:rsidR="00E23B48">
              <w:rPr>
                <w:color w:val="000000"/>
                <w:lang w:val="lt-LT"/>
              </w:rPr>
              <w:t>–</w:t>
            </w:r>
            <w:r w:rsidRPr="00526DC2">
              <w:rPr>
                <w:color w:val="000000"/>
                <w:lang w:val="lt-LT"/>
              </w:rPr>
              <w:t xml:space="preserve">3 nauji į STEAM orientuoti </w:t>
            </w:r>
            <w:r w:rsidR="00E23B48">
              <w:rPr>
                <w:color w:val="000000"/>
                <w:lang w:val="lt-LT"/>
              </w:rPr>
              <w:t>n</w:t>
            </w:r>
            <w:r w:rsidR="00254698">
              <w:rPr>
                <w:color w:val="000000"/>
                <w:lang w:val="lt-LT"/>
              </w:rPr>
              <w:t>eformal</w:t>
            </w:r>
            <w:r w:rsidR="00E23B48">
              <w:rPr>
                <w:color w:val="000000"/>
                <w:lang w:val="lt-LT"/>
              </w:rPr>
              <w:t xml:space="preserve">iojo </w:t>
            </w:r>
            <w:r w:rsidR="00254698">
              <w:rPr>
                <w:color w:val="000000"/>
                <w:lang w:val="lt-LT"/>
              </w:rPr>
              <w:t xml:space="preserve"> </w:t>
            </w:r>
            <w:r w:rsidR="00E23B48">
              <w:rPr>
                <w:color w:val="000000"/>
                <w:lang w:val="lt-LT"/>
              </w:rPr>
              <w:t>š</w:t>
            </w:r>
            <w:r w:rsidR="00254698">
              <w:rPr>
                <w:color w:val="000000"/>
                <w:lang w:val="lt-LT"/>
              </w:rPr>
              <w:t>vietimo</w:t>
            </w:r>
            <w:r>
              <w:rPr>
                <w:color w:val="000000"/>
                <w:lang w:val="lt-LT"/>
              </w:rPr>
              <w:t xml:space="preserve"> </w:t>
            </w:r>
            <w:r w:rsidRPr="00526DC2">
              <w:rPr>
                <w:color w:val="000000"/>
                <w:lang w:val="lt-LT"/>
              </w:rPr>
              <w:t>būreliai.</w:t>
            </w:r>
            <w:r w:rsidR="00D44178" w:rsidRPr="00AF7317">
              <w:rPr>
                <w:color w:val="000000"/>
                <w:lang w:val="lt-LT"/>
              </w:rPr>
              <w:t xml:space="preserve"> Mokinių, lankančių neformaliojo švietimo užsiėmimus, dalis</w:t>
            </w:r>
            <w:r w:rsidR="00D44178">
              <w:rPr>
                <w:color w:val="000000"/>
                <w:lang w:val="lt-LT"/>
              </w:rPr>
              <w:t xml:space="preserve"> </w:t>
            </w:r>
            <w:r w:rsidR="00E23B48">
              <w:rPr>
                <w:color w:val="000000"/>
                <w:lang w:val="lt-LT"/>
              </w:rPr>
              <w:t xml:space="preserve">– </w:t>
            </w:r>
            <w:r w:rsidR="00D44178">
              <w:rPr>
                <w:color w:val="000000"/>
                <w:lang w:val="lt-LT"/>
              </w:rPr>
              <w:t>80 proc.</w:t>
            </w:r>
            <w:r w:rsidR="00E23B48">
              <w:rPr>
                <w:color w:val="000000"/>
                <w:lang w:val="lt-LT"/>
              </w:rPr>
              <w:t xml:space="preserve"> </w:t>
            </w:r>
            <w:r w:rsidRPr="009D063E">
              <w:rPr>
                <w:color w:val="000000"/>
                <w:lang w:val="lt-LT"/>
              </w:rPr>
              <w:t xml:space="preserve">Vyksta socialumo, kultūrinio tapatumo ir komunikacijos užsienio kalba ugdymasis per bendradarbiavimą su užsienio bendrojo ugdymo mokyklomis. Dalyvių skaičius (proc.): mokytojų </w:t>
            </w:r>
            <w:r>
              <w:rPr>
                <w:color w:val="000000"/>
                <w:lang w:val="lt-LT"/>
              </w:rPr>
              <w:t>–</w:t>
            </w:r>
            <w:r w:rsidRPr="009D063E">
              <w:rPr>
                <w:color w:val="000000"/>
                <w:lang w:val="lt-LT"/>
              </w:rPr>
              <w:t xml:space="preserve"> 30, mokinių </w:t>
            </w:r>
            <w:r>
              <w:rPr>
                <w:color w:val="000000"/>
                <w:lang w:val="lt-LT"/>
              </w:rPr>
              <w:t>–</w:t>
            </w:r>
            <w:r w:rsidR="00D44178">
              <w:rPr>
                <w:color w:val="000000"/>
                <w:lang w:val="lt-LT"/>
              </w:rPr>
              <w:t xml:space="preserve"> </w:t>
            </w:r>
            <w:r w:rsidRPr="009D063E">
              <w:rPr>
                <w:color w:val="000000"/>
                <w:lang w:val="lt-LT"/>
              </w:rPr>
              <w:t>60.</w:t>
            </w:r>
            <w:r w:rsidR="00787685">
              <w:rPr>
                <w:color w:val="000000"/>
                <w:lang w:val="lt-LT"/>
              </w:rPr>
              <w:t xml:space="preserve"> </w:t>
            </w:r>
            <w:r>
              <w:rPr>
                <w:color w:val="000000"/>
                <w:lang w:val="lt-LT"/>
              </w:rPr>
              <w:t xml:space="preserve">Kasmet organizuojama STEAM idėjų mugė. </w:t>
            </w:r>
            <w:r w:rsidRPr="009D063E">
              <w:rPr>
                <w:color w:val="000000"/>
                <w:lang w:val="lt-LT"/>
              </w:rPr>
              <w:t>Pasirašytos 3 bendradarbiavimo sutartys su užsienio ugdymo institucijomis</w:t>
            </w:r>
            <w:r w:rsidRPr="00FE542A">
              <w:rPr>
                <w:color w:val="000000"/>
                <w:lang w:val="lt-LT"/>
              </w:rPr>
              <w:t>. Įrengtos dvi STEAM kūrybinės dirbtuvės.</w:t>
            </w:r>
            <w:r w:rsidR="00AF7317">
              <w:t xml:space="preserve"> </w:t>
            </w:r>
          </w:p>
        </w:tc>
        <w:tc>
          <w:tcPr>
            <w:tcW w:w="1486" w:type="dxa"/>
          </w:tcPr>
          <w:p w14:paraId="6A83C396" w14:textId="4DD45DDB" w:rsidR="00222BE1" w:rsidRPr="00C4467E" w:rsidRDefault="00254698" w:rsidP="007876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A2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5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22BE1" w:rsidRPr="009D063E" w14:paraId="468FB253" w14:textId="77777777" w:rsidTr="00A66E6D">
        <w:trPr>
          <w:trHeight w:val="983"/>
        </w:trPr>
        <w:tc>
          <w:tcPr>
            <w:tcW w:w="2830" w:type="dxa"/>
          </w:tcPr>
          <w:p w14:paraId="4244E5BB" w14:textId="783F95BB" w:rsidR="00222BE1" w:rsidRPr="009D063E" w:rsidRDefault="00222BE1" w:rsidP="00C5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Pasirengimas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Universaliojo dizaino metodika</w:t>
            </w:r>
            <w:r w:rsidRPr="00FB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grįsto ugdymo organizav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imui.</w:t>
            </w:r>
          </w:p>
        </w:tc>
        <w:tc>
          <w:tcPr>
            <w:tcW w:w="5595" w:type="dxa"/>
          </w:tcPr>
          <w:p w14:paraId="4936154D" w14:textId="77777777" w:rsidR="00222BE1" w:rsidRPr="00DA6AB6" w:rsidRDefault="00222BE1" w:rsidP="00C52DF6">
            <w:pPr>
              <w:pStyle w:val="prastasiniatinklio"/>
              <w:spacing w:before="0" w:beforeAutospacing="0" w:after="0" w:afterAutospacing="0" w:line="360" w:lineRule="auto"/>
              <w:jc w:val="both"/>
              <w:rPr>
                <w:lang w:val="lt-LT"/>
              </w:rPr>
            </w:pPr>
            <w:r w:rsidRPr="00DA6AB6">
              <w:rPr>
                <w:color w:val="000000"/>
                <w:lang w:val="lt-LT"/>
              </w:rPr>
              <w:t>Nustatytas aplinkos palankumas įvairių gebėjimų ir poreikių turintiems ugdytiniams ir mokiniams.</w:t>
            </w:r>
          </w:p>
          <w:p w14:paraId="3ADBF4A1" w14:textId="5250DB71" w:rsidR="00222BE1" w:rsidRPr="00DA6AB6" w:rsidRDefault="00222BE1" w:rsidP="00C52DF6">
            <w:pPr>
              <w:pStyle w:val="prastasiniatinklio"/>
              <w:spacing w:before="60" w:beforeAutospacing="0" w:after="0" w:afterAutospacing="0" w:line="360" w:lineRule="auto"/>
              <w:jc w:val="both"/>
              <w:rPr>
                <w:lang w:val="lt-LT"/>
              </w:rPr>
            </w:pPr>
            <w:r w:rsidRPr="00DA6AB6">
              <w:rPr>
                <w:color w:val="000000"/>
                <w:lang w:val="lt-LT"/>
              </w:rPr>
              <w:t>Labai gerai ir gerai vaiko savijautą vertinančių tėvų (globėjų, rūpintojų</w:t>
            </w:r>
            <w:r w:rsidRPr="00254698">
              <w:rPr>
                <w:color w:val="000000"/>
                <w:lang w:val="lt-LT"/>
              </w:rPr>
              <w:t xml:space="preserve">) dalis </w:t>
            </w:r>
            <w:r w:rsidR="005C79E8">
              <w:rPr>
                <w:color w:val="000000"/>
                <w:lang w:val="lt-LT"/>
              </w:rPr>
              <w:t xml:space="preserve">– </w:t>
            </w:r>
            <w:r w:rsidRPr="00254698">
              <w:rPr>
                <w:color w:val="000000"/>
                <w:lang w:val="lt-LT"/>
              </w:rPr>
              <w:t>80</w:t>
            </w:r>
            <w:r w:rsidR="00787685">
              <w:rPr>
                <w:color w:val="000000"/>
                <w:lang w:val="lt-LT"/>
              </w:rPr>
              <w:t xml:space="preserve"> </w:t>
            </w:r>
            <w:r w:rsidR="00254698" w:rsidRPr="00254698">
              <w:rPr>
                <w:color w:val="000000"/>
                <w:lang w:val="lt-LT"/>
              </w:rPr>
              <w:t>proc.</w:t>
            </w:r>
          </w:p>
          <w:p w14:paraId="23448D2C" w14:textId="2BB5D8FD" w:rsidR="00222BE1" w:rsidRPr="00497A39" w:rsidRDefault="00222BE1" w:rsidP="00497A39">
            <w:pPr>
              <w:spacing w:before="6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SUP mokinių, dalyvavusių konkursuose, konferencijose, akcijose, </w:t>
            </w:r>
            <w:r w:rsidRPr="0025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dalis </w:t>
            </w:r>
            <w:r w:rsidR="005C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5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54698" w:rsidRPr="0025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proc.</w:t>
            </w:r>
            <w:r w:rsidR="00497A39">
              <w:t xml:space="preserve"> </w:t>
            </w:r>
            <w:r w:rsidR="00497A39" w:rsidRPr="0049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Mokinių, turinčių specialiuosius ugdymo(</w:t>
            </w:r>
            <w:proofErr w:type="spellStart"/>
            <w:r w:rsidR="00497A39" w:rsidRPr="0049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="00497A39" w:rsidRPr="0049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C6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poreikius, pažangumo </w:t>
            </w:r>
            <w:r w:rsidR="00497A39" w:rsidRPr="0049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dalis</w:t>
            </w:r>
            <w:r w:rsidR="0049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9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proc.</w:t>
            </w:r>
          </w:p>
          <w:p w14:paraId="17E88BCE" w14:textId="4968F53A" w:rsidR="00222BE1" w:rsidRPr="00DA6AB6" w:rsidRDefault="00222BE1" w:rsidP="00C52DF6">
            <w:pPr>
              <w:pStyle w:val="prastasiniatinklio"/>
              <w:spacing w:before="0" w:beforeAutospacing="0" w:after="0" w:afterAutospacing="0" w:line="360" w:lineRule="auto"/>
              <w:jc w:val="both"/>
              <w:rPr>
                <w:lang w:val="lt-LT"/>
              </w:rPr>
            </w:pPr>
            <w:r w:rsidRPr="00DA6AB6">
              <w:rPr>
                <w:color w:val="000000"/>
                <w:lang w:val="lt-LT"/>
              </w:rPr>
              <w:t xml:space="preserve">Tolygiai paskirstyta pagalbos </w:t>
            </w:r>
            <w:r w:rsidR="00C4467E">
              <w:rPr>
                <w:color w:val="000000"/>
                <w:lang w:val="lt-LT"/>
              </w:rPr>
              <w:t xml:space="preserve">mokiniui </w:t>
            </w:r>
            <w:r w:rsidRPr="00DA6AB6">
              <w:rPr>
                <w:color w:val="000000"/>
                <w:lang w:val="lt-LT"/>
              </w:rPr>
              <w:t>specialistų teikiama pagalba priešmokykliniame, pradiniame ir pagrindiniame ugdyme.</w:t>
            </w:r>
          </w:p>
          <w:p w14:paraId="682E0DEC" w14:textId="619FF0EA" w:rsidR="00222BE1" w:rsidRPr="00DA6AB6" w:rsidRDefault="00222BE1" w:rsidP="005C79E8">
            <w:pPr>
              <w:pStyle w:val="prastasiniatinklio"/>
              <w:spacing w:before="60" w:beforeAutospacing="0" w:after="0" w:afterAutospacing="0" w:line="360" w:lineRule="auto"/>
              <w:jc w:val="both"/>
              <w:rPr>
                <w:lang w:val="lt-LT"/>
              </w:rPr>
            </w:pPr>
            <w:r w:rsidRPr="00254698">
              <w:rPr>
                <w:color w:val="000000"/>
                <w:lang w:val="lt-LT"/>
              </w:rPr>
              <w:t>Pakankamas</w:t>
            </w:r>
            <w:r w:rsidRPr="00DA6AB6">
              <w:rPr>
                <w:color w:val="000000"/>
                <w:lang w:val="lt-LT"/>
              </w:rPr>
              <w:t xml:space="preserve"> švietimo pagalbos specialistų etatų skaičius</w:t>
            </w:r>
            <w:r w:rsidR="00254698">
              <w:rPr>
                <w:color w:val="000000"/>
                <w:lang w:val="lt-LT"/>
              </w:rPr>
              <w:t xml:space="preserve"> (1,5 specialiojo pedagogo, 1,5 logopedo, 5 mokytojo </w:t>
            </w:r>
            <w:r w:rsidR="00787685">
              <w:rPr>
                <w:color w:val="000000"/>
                <w:lang w:val="lt-LT"/>
              </w:rPr>
              <w:t>padėjėjo</w:t>
            </w:r>
            <w:r w:rsidR="00254698">
              <w:rPr>
                <w:color w:val="000000"/>
                <w:lang w:val="lt-LT"/>
              </w:rPr>
              <w:t>),</w:t>
            </w:r>
            <w:r w:rsidR="00E73F15">
              <w:rPr>
                <w:color w:val="000000"/>
                <w:lang w:val="lt-LT"/>
              </w:rPr>
              <w:t xml:space="preserve"> </w:t>
            </w:r>
            <w:r w:rsidRPr="00DA6AB6">
              <w:rPr>
                <w:color w:val="000000"/>
                <w:lang w:val="lt-LT"/>
              </w:rPr>
              <w:t>užtikrinantis veiksmingą pagalbos teikimą.</w:t>
            </w:r>
          </w:p>
        </w:tc>
        <w:tc>
          <w:tcPr>
            <w:tcW w:w="1486" w:type="dxa"/>
          </w:tcPr>
          <w:p w14:paraId="49D91284" w14:textId="7257E046" w:rsidR="00222BE1" w:rsidRPr="009D063E" w:rsidRDefault="00222BE1" w:rsidP="007876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  <w:r w:rsidR="005C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2025</w:t>
            </w:r>
          </w:p>
        </w:tc>
      </w:tr>
      <w:tr w:rsidR="00222BE1" w:rsidRPr="009D063E" w14:paraId="398EA021" w14:textId="77777777" w:rsidTr="00A66E6D">
        <w:trPr>
          <w:trHeight w:val="1410"/>
        </w:trPr>
        <w:tc>
          <w:tcPr>
            <w:tcW w:w="2830" w:type="dxa"/>
          </w:tcPr>
          <w:p w14:paraId="5395BBA7" w14:textId="02982B5A" w:rsidR="00222BE1" w:rsidRDefault="00222BE1" w:rsidP="00C52DF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abių vaikų veikl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 aprėpties didinimas.</w:t>
            </w:r>
          </w:p>
        </w:tc>
        <w:tc>
          <w:tcPr>
            <w:tcW w:w="5595" w:type="dxa"/>
          </w:tcPr>
          <w:p w14:paraId="219948D0" w14:textId="44A0C073" w:rsidR="00222BE1" w:rsidRPr="00DA6AB6" w:rsidRDefault="00222BE1" w:rsidP="008800CF">
            <w:pPr>
              <w:pStyle w:val="prastasiniatinklio"/>
              <w:spacing w:before="0" w:beforeAutospacing="0" w:after="0" w:afterAutospacing="0" w:line="360" w:lineRule="auto"/>
              <w:jc w:val="both"/>
              <w:rPr>
                <w:lang w:val="lt-LT"/>
              </w:rPr>
            </w:pPr>
            <w:r w:rsidRPr="00E73F15">
              <w:rPr>
                <w:color w:val="000000"/>
                <w:lang w:val="lt-LT"/>
              </w:rPr>
              <w:t>Gabių vaikų akademijoje mokosi</w:t>
            </w:r>
            <w:r w:rsidR="005C79E8">
              <w:rPr>
                <w:color w:val="000000"/>
                <w:lang w:val="lt-LT"/>
              </w:rPr>
              <w:t xml:space="preserve"> aštuoni </w:t>
            </w:r>
            <w:r w:rsidRPr="00E73F15">
              <w:rPr>
                <w:color w:val="000000"/>
                <w:lang w:val="lt-LT"/>
              </w:rPr>
              <w:t>8</w:t>
            </w:r>
            <w:r w:rsidR="005C79E8">
              <w:rPr>
                <w:color w:val="000000"/>
                <w:lang w:val="lt-LT"/>
              </w:rPr>
              <w:t>–</w:t>
            </w:r>
            <w:r w:rsidRPr="00E73F15">
              <w:rPr>
                <w:color w:val="000000"/>
                <w:lang w:val="lt-LT"/>
              </w:rPr>
              <w:t xml:space="preserve">10 klasių mokiniai, KTU vaikų universitete – </w:t>
            </w:r>
            <w:r w:rsidR="005C79E8">
              <w:rPr>
                <w:color w:val="000000"/>
                <w:lang w:val="lt-LT"/>
              </w:rPr>
              <w:t xml:space="preserve">dešimt </w:t>
            </w:r>
            <w:r w:rsidRPr="00E73F15">
              <w:rPr>
                <w:color w:val="000000"/>
                <w:lang w:val="lt-LT"/>
              </w:rPr>
              <w:t>7</w:t>
            </w:r>
            <w:r w:rsidR="005C79E8">
              <w:rPr>
                <w:color w:val="000000"/>
                <w:lang w:val="lt-LT"/>
              </w:rPr>
              <w:t>–</w:t>
            </w:r>
            <w:r w:rsidRPr="00E73F15">
              <w:rPr>
                <w:color w:val="000000"/>
                <w:lang w:val="lt-LT"/>
              </w:rPr>
              <w:t>8 klasių mokinių.</w:t>
            </w:r>
            <w:r w:rsidR="008800CF">
              <w:rPr>
                <w:color w:val="000000"/>
                <w:lang w:val="lt-LT"/>
              </w:rPr>
              <w:t xml:space="preserve"> </w:t>
            </w:r>
            <w:r w:rsidR="00BE3D73" w:rsidRPr="00BE3D73">
              <w:rPr>
                <w:color w:val="000000"/>
                <w:lang w:val="lt-LT"/>
              </w:rPr>
              <w:t>1–4 kl. mokinių, besimokančių aukštesniuoju lygiu, dalis</w:t>
            </w:r>
            <w:r w:rsidR="00BE3D73">
              <w:rPr>
                <w:color w:val="000000"/>
                <w:lang w:val="lt-LT"/>
              </w:rPr>
              <w:t xml:space="preserve"> </w:t>
            </w:r>
            <w:r w:rsidR="005C79E8">
              <w:rPr>
                <w:color w:val="000000"/>
                <w:lang w:val="lt-LT"/>
              </w:rPr>
              <w:t xml:space="preserve">– </w:t>
            </w:r>
            <w:r w:rsidR="00BE3D73">
              <w:rPr>
                <w:color w:val="000000"/>
                <w:lang w:val="lt-LT"/>
              </w:rPr>
              <w:t xml:space="preserve">14 </w:t>
            </w:r>
            <w:r w:rsidR="00BE3D73" w:rsidRPr="00BE3D73">
              <w:rPr>
                <w:color w:val="000000"/>
                <w:lang w:val="lt-LT"/>
              </w:rPr>
              <w:t>proc</w:t>
            </w:r>
            <w:r w:rsidR="00BE3D73">
              <w:rPr>
                <w:color w:val="000000"/>
                <w:lang w:val="lt-LT"/>
              </w:rPr>
              <w:t>.</w:t>
            </w:r>
            <w:r w:rsidR="005C79E8">
              <w:rPr>
                <w:color w:val="000000"/>
                <w:lang w:val="lt-LT"/>
              </w:rPr>
              <w:t xml:space="preserve">, </w:t>
            </w:r>
            <w:r w:rsidR="00BE3D73">
              <w:rPr>
                <w:color w:val="000000"/>
                <w:lang w:val="lt-LT"/>
              </w:rPr>
              <w:t>5</w:t>
            </w:r>
            <w:r w:rsidR="005C79E8">
              <w:rPr>
                <w:color w:val="000000"/>
                <w:lang w:val="lt-LT"/>
              </w:rPr>
              <w:t>–</w:t>
            </w:r>
            <w:r w:rsidR="00BE3D73">
              <w:rPr>
                <w:color w:val="000000"/>
                <w:lang w:val="lt-LT"/>
              </w:rPr>
              <w:t xml:space="preserve">10 </w:t>
            </w:r>
            <w:r w:rsidR="00BE3D73" w:rsidRPr="00BE3D73">
              <w:rPr>
                <w:color w:val="000000"/>
                <w:lang w:val="lt-LT"/>
              </w:rPr>
              <w:t>dalis</w:t>
            </w:r>
            <w:r w:rsidR="00BE3D73">
              <w:rPr>
                <w:color w:val="000000"/>
                <w:lang w:val="lt-LT"/>
              </w:rPr>
              <w:t xml:space="preserve"> </w:t>
            </w:r>
            <w:r w:rsidR="005C79E8">
              <w:rPr>
                <w:color w:val="000000"/>
                <w:lang w:val="lt-LT"/>
              </w:rPr>
              <w:t xml:space="preserve">– </w:t>
            </w:r>
            <w:r w:rsidR="00BE3D73">
              <w:rPr>
                <w:color w:val="000000"/>
                <w:lang w:val="lt-LT"/>
              </w:rPr>
              <w:t xml:space="preserve">14 </w:t>
            </w:r>
            <w:r w:rsidR="00BE3D73" w:rsidRPr="00BE3D73">
              <w:rPr>
                <w:color w:val="000000"/>
                <w:lang w:val="lt-LT"/>
              </w:rPr>
              <w:t xml:space="preserve"> proc</w:t>
            </w:r>
            <w:r w:rsidR="00BE3D73">
              <w:rPr>
                <w:color w:val="000000"/>
                <w:lang w:val="lt-LT"/>
              </w:rPr>
              <w:t>.</w:t>
            </w:r>
          </w:p>
          <w:p w14:paraId="108B20E4" w14:textId="13AB7624" w:rsidR="00222BE1" w:rsidRPr="00DA6AB6" w:rsidRDefault="00222BE1" w:rsidP="00C52DF6">
            <w:pPr>
              <w:spacing w:before="6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Mokinių laimėjusių konkursuose, olimpiadose, konferencijose, akcijose dalis </w:t>
            </w:r>
            <w:r w:rsidR="000C7F61" w:rsidRPr="00E7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5C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C7F61" w:rsidRPr="00E7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  <w:r w:rsidRPr="00E7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  <w:p w14:paraId="324CCD56" w14:textId="327E11B3" w:rsidR="00222BE1" w:rsidRPr="00DA6AB6" w:rsidRDefault="00222BE1" w:rsidP="00C52DF6">
            <w:pPr>
              <w:pStyle w:val="prastasiniatinklio"/>
              <w:spacing w:before="0" w:beforeAutospacing="0" w:after="0" w:afterAutospacing="0" w:line="360" w:lineRule="auto"/>
              <w:jc w:val="both"/>
              <w:rPr>
                <w:color w:val="000000"/>
                <w:lang w:val="lt-LT"/>
              </w:rPr>
            </w:pPr>
            <w:r w:rsidRPr="00DA6AB6">
              <w:rPr>
                <w:color w:val="000000"/>
                <w:lang w:val="lt-LT"/>
              </w:rPr>
              <w:t xml:space="preserve">Pilnai aprūpintos </w:t>
            </w:r>
            <w:r w:rsidR="005C79E8">
              <w:rPr>
                <w:color w:val="000000"/>
                <w:lang w:val="lt-LT"/>
              </w:rPr>
              <w:t>M</w:t>
            </w:r>
            <w:r w:rsidRPr="00DA6AB6">
              <w:rPr>
                <w:color w:val="000000"/>
                <w:lang w:val="lt-LT"/>
              </w:rPr>
              <w:t>okyklos ugdymosi aplinkos skaitmeninėmis priemonėmis ir įranga.</w:t>
            </w:r>
          </w:p>
        </w:tc>
        <w:tc>
          <w:tcPr>
            <w:tcW w:w="1486" w:type="dxa"/>
          </w:tcPr>
          <w:p w14:paraId="476E23A6" w14:textId="365E0464" w:rsidR="00222BE1" w:rsidRPr="009D063E" w:rsidRDefault="00222BE1" w:rsidP="007876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5C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22BE1" w:rsidRPr="009D063E" w14:paraId="0A1F92ED" w14:textId="77777777" w:rsidTr="00A66E6D">
        <w:tc>
          <w:tcPr>
            <w:tcW w:w="2830" w:type="dxa"/>
          </w:tcPr>
          <w:p w14:paraId="1C223B59" w14:textId="01F464FA" w:rsidR="00222BE1" w:rsidRPr="009D063E" w:rsidRDefault="00222BE1" w:rsidP="00C5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0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0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okinio individualios pažangos stebėjimo programos įgyvendinim</w:t>
            </w:r>
            <w:r w:rsidR="005C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as.     </w:t>
            </w:r>
          </w:p>
        </w:tc>
        <w:tc>
          <w:tcPr>
            <w:tcW w:w="5595" w:type="dxa"/>
          </w:tcPr>
          <w:p w14:paraId="546210DB" w14:textId="13B92445" w:rsidR="00222BE1" w:rsidRPr="003313EA" w:rsidRDefault="00604B6E" w:rsidP="005A53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proc.</w:t>
            </w:r>
            <w:r w:rsidRPr="0092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2BE1" w:rsidRPr="0001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22BE1" w:rsidRPr="0001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klasių mokini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ų</w:t>
            </w:r>
            <w:r w:rsidR="00222BE1" w:rsidRPr="0001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formuluoja savo mok</w:t>
            </w:r>
            <w:r w:rsidR="00222BE1" w:rsidRPr="0092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ymosi tikslus ir stebi individualią pažangą virtualioje aplinkoje arba naudojant tradicinius pažangos aplankus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A533A" w:rsidRPr="005A5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Mokinių, padariusių individualią pažangą, dalis</w:t>
            </w:r>
            <w:r w:rsidR="003313EA" w:rsidRPr="005A5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33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r w:rsidR="003313EA" w:rsidRPr="005A5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</w:t>
            </w:r>
            <w:r w:rsidR="0033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A8EFF57" w14:textId="6501D6C5" w:rsidR="00222BE1" w:rsidRDefault="00222BE1" w:rsidP="00C52DF6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 apklausos duomenimis „Mano mokytojai su manimi aptaria, ką aš moku gerai, kur aš padariau pažangą ir kur turėčiau pasitempti“ 80</w:t>
            </w:r>
            <w:r w:rsidR="0060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E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  <w:r w:rsidR="00EE199D" w:rsidRPr="00FE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proc. </w:t>
            </w:r>
            <w:r w:rsidRPr="00FE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respondentų bus vertinamas „Visiškai sutinku“ ir „Sutinku“</w:t>
            </w:r>
            <w:r w:rsidR="0001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4B88B1" w14:textId="34C5A66C" w:rsidR="00222BE1" w:rsidRPr="009D063E" w:rsidRDefault="00222BE1" w:rsidP="00C47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2">
              <w:rPr>
                <w:rFonts w:ascii="Times New Roman" w:hAnsi="Times New Roman" w:cs="Times New Roman"/>
                <w:sz w:val="24"/>
                <w:szCs w:val="24"/>
              </w:rPr>
              <w:t>Mokinių, pasiekusių pagrindinį ir aukštesnįjį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lygius, </w:t>
            </w:r>
            <w:r w:rsidRPr="00F95603">
              <w:rPr>
                <w:rFonts w:ascii="Times New Roman" w:hAnsi="Times New Roman" w:cs="Times New Roman"/>
                <w:sz w:val="24"/>
                <w:szCs w:val="24"/>
              </w:rPr>
              <w:t xml:space="preserve">dalis </w:t>
            </w:r>
            <w:r w:rsidR="00604B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56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95603" w:rsidRPr="00F95603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</w:p>
        </w:tc>
        <w:tc>
          <w:tcPr>
            <w:tcW w:w="1486" w:type="dxa"/>
          </w:tcPr>
          <w:p w14:paraId="34C7D374" w14:textId="3F077518" w:rsidR="00222BE1" w:rsidRPr="009D063E" w:rsidRDefault="00222BE1" w:rsidP="0078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5C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</w:tbl>
    <w:p w14:paraId="09BDE807" w14:textId="4957DE6F" w:rsidR="00CC2F02" w:rsidRPr="009D063E" w:rsidRDefault="00CC2F02" w:rsidP="00C52D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2857"/>
        <w:gridCol w:w="5365"/>
        <w:gridCol w:w="1417"/>
      </w:tblGrid>
      <w:tr w:rsidR="007F42A8" w:rsidRPr="009D063E" w14:paraId="4905C8E7" w14:textId="77777777" w:rsidTr="00D417EC">
        <w:tc>
          <w:tcPr>
            <w:tcW w:w="9639" w:type="dxa"/>
            <w:gridSpan w:val="3"/>
          </w:tcPr>
          <w:p w14:paraId="2027D766" w14:textId="77777777" w:rsidR="00CF45A4" w:rsidRPr="00CF45A4" w:rsidRDefault="007678DD" w:rsidP="00C615C6">
            <w:pPr>
              <w:pStyle w:val="Sraopastraipa"/>
              <w:numPr>
                <w:ilvl w:val="0"/>
                <w:numId w:val="24"/>
              </w:numPr>
              <w:tabs>
                <w:tab w:val="left" w:pos="318"/>
              </w:tabs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Tikslas.</w:t>
            </w:r>
            <w:r w:rsidRPr="00CF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45A4">
              <w:rPr>
                <w:rFonts w:ascii="Times New Roman" w:hAnsi="Times New Roman" w:cs="Times New Roman"/>
                <w:sz w:val="24"/>
                <w:szCs w:val="24"/>
              </w:rPr>
              <w:t>Kurti teigiamą emocinį mikroklimatą</w:t>
            </w:r>
            <w:r w:rsidR="00CF4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71137E" w14:textId="3E320889" w:rsidR="00CF45A4" w:rsidRPr="00CF45A4" w:rsidRDefault="00C615C6" w:rsidP="00365B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Re</w:t>
            </w:r>
            <w:r w:rsidR="00CF45A4" w:rsidRPr="003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zultatas. </w:t>
            </w:r>
            <w:r w:rsidR="00CF45A4" w:rsidRPr="00CF4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Mokinių, kurie mokykloje gerai jaučiasi, dalis </w:t>
            </w:r>
            <w:r w:rsidR="00604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CF45A4" w:rsidRPr="00CF4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proc.</w:t>
            </w:r>
          </w:p>
        </w:tc>
      </w:tr>
      <w:tr w:rsidR="004F40DF" w:rsidRPr="009D063E" w14:paraId="2187B3C9" w14:textId="77777777" w:rsidTr="00D417EC">
        <w:tc>
          <w:tcPr>
            <w:tcW w:w="9639" w:type="dxa"/>
            <w:gridSpan w:val="3"/>
          </w:tcPr>
          <w:p w14:paraId="7C780CF8" w14:textId="1A6A613C" w:rsidR="004F40DF" w:rsidRPr="00526DC2" w:rsidRDefault="007678DD" w:rsidP="00C52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2.1.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Uždavinys.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obulin</w:t>
            </w:r>
            <w:r w:rsidR="001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socialinių ir emocinių kompetencijų ugdymą.</w:t>
            </w:r>
          </w:p>
        </w:tc>
      </w:tr>
      <w:tr w:rsidR="007F42A8" w:rsidRPr="009D063E" w14:paraId="07FDCD1D" w14:textId="77777777" w:rsidTr="00D417EC">
        <w:tc>
          <w:tcPr>
            <w:tcW w:w="2857" w:type="dxa"/>
          </w:tcPr>
          <w:p w14:paraId="381E3F9B" w14:textId="3D89FCE2" w:rsidR="007F42A8" w:rsidRPr="009D063E" w:rsidRDefault="007F42A8" w:rsidP="00C52DF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2.1.1. </w:t>
            </w:r>
            <w:r w:rsidR="0060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revencinių programų įgyvendinim</w:t>
            </w:r>
            <w:r w:rsidR="0060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visose ugdymo pakopose.</w:t>
            </w:r>
          </w:p>
        </w:tc>
        <w:tc>
          <w:tcPr>
            <w:tcW w:w="5365" w:type="dxa"/>
          </w:tcPr>
          <w:p w14:paraId="7B7AF38C" w14:textId="2F7BA971" w:rsidR="007F42A8" w:rsidRPr="004B395E" w:rsidRDefault="006456E8" w:rsidP="004B395E">
            <w:pPr>
              <w:pStyle w:val="prastasiniatinklio"/>
              <w:spacing w:after="0" w:line="360" w:lineRule="auto"/>
              <w:jc w:val="both"/>
              <w:rPr>
                <w:color w:val="000000"/>
                <w:lang w:val="lt-LT"/>
              </w:rPr>
            </w:pPr>
            <w:r w:rsidRPr="008F605A">
              <w:rPr>
                <w:lang w:val="lt-LT" w:eastAsia="lt-LT"/>
              </w:rPr>
              <w:t>Mokykloje nuosekliai PUG</w:t>
            </w:r>
            <w:r w:rsidR="008F605A">
              <w:rPr>
                <w:lang w:val="lt-LT" w:eastAsia="lt-LT"/>
              </w:rPr>
              <w:t xml:space="preserve">, </w:t>
            </w:r>
            <w:r w:rsidRPr="008F605A">
              <w:rPr>
                <w:lang w:val="lt-LT" w:eastAsia="lt-LT"/>
              </w:rPr>
              <w:t>1</w:t>
            </w:r>
            <w:r w:rsidR="00604B6E">
              <w:rPr>
                <w:lang w:val="lt-LT" w:eastAsia="lt-LT"/>
              </w:rPr>
              <w:t>–</w:t>
            </w:r>
            <w:r w:rsidRPr="008F605A">
              <w:rPr>
                <w:lang w:val="lt-LT" w:eastAsia="lt-LT"/>
              </w:rPr>
              <w:t>10 klasėse, įgyvendinama LIONS QUEST socialinio emocinio ugdymo programa</w:t>
            </w:r>
            <w:r w:rsidR="002622B4" w:rsidRPr="008F605A">
              <w:rPr>
                <w:lang w:val="lt-LT" w:eastAsia="lt-LT"/>
              </w:rPr>
              <w:t>. Programoje dalyvauja 100 proc. PUG,</w:t>
            </w:r>
            <w:r w:rsidR="008F605A">
              <w:rPr>
                <w:lang w:val="lt-LT" w:eastAsia="lt-LT"/>
              </w:rPr>
              <w:t xml:space="preserve"> </w:t>
            </w:r>
            <w:r w:rsidR="002622B4" w:rsidRPr="008F605A">
              <w:rPr>
                <w:lang w:val="lt-LT" w:eastAsia="lt-LT"/>
              </w:rPr>
              <w:t>1</w:t>
            </w:r>
            <w:r w:rsidR="00604B6E">
              <w:rPr>
                <w:lang w:val="lt-LT" w:eastAsia="lt-LT"/>
              </w:rPr>
              <w:t>–</w:t>
            </w:r>
            <w:r w:rsidR="002622B4" w:rsidRPr="008F605A">
              <w:rPr>
                <w:lang w:val="lt-LT" w:eastAsia="lt-LT"/>
              </w:rPr>
              <w:t>10 klasių mokinių.</w:t>
            </w:r>
            <w:r w:rsidR="00DB3B64">
              <w:rPr>
                <w:lang w:val="lt-LT" w:eastAsia="lt-LT"/>
              </w:rPr>
              <w:t xml:space="preserve"> </w:t>
            </w:r>
            <w:r w:rsidR="00DB3B64" w:rsidRPr="00DB3B64">
              <w:rPr>
                <w:color w:val="000000"/>
                <w:lang w:val="lt-LT"/>
              </w:rPr>
              <w:t>Mokinių, teigiamai / palankiai vertinančių</w:t>
            </w:r>
            <w:r w:rsidR="00DB3B64">
              <w:rPr>
                <w:color w:val="000000"/>
                <w:lang w:val="lt-LT"/>
              </w:rPr>
              <w:t xml:space="preserve"> </w:t>
            </w:r>
            <w:r w:rsidR="00DB3B64" w:rsidRPr="00DB3B64">
              <w:rPr>
                <w:color w:val="000000"/>
                <w:lang w:val="lt-LT"/>
              </w:rPr>
              <w:t>socialinio emocinio ugdymo užsiėmimus, dalis</w:t>
            </w:r>
            <w:r w:rsidR="00DB3B64">
              <w:rPr>
                <w:color w:val="000000"/>
                <w:lang w:val="lt-LT"/>
              </w:rPr>
              <w:t xml:space="preserve"> </w:t>
            </w:r>
            <w:r w:rsidR="00604B6E">
              <w:rPr>
                <w:color w:val="000000"/>
                <w:lang w:val="lt-LT"/>
              </w:rPr>
              <w:t xml:space="preserve">– </w:t>
            </w:r>
            <w:r w:rsidR="00DB3B64">
              <w:rPr>
                <w:color w:val="000000"/>
                <w:lang w:val="lt-LT"/>
              </w:rPr>
              <w:t>80 proc.</w:t>
            </w:r>
            <w:r w:rsidR="004B395E">
              <w:t xml:space="preserve"> </w:t>
            </w:r>
            <w:r w:rsidR="004B395E" w:rsidRPr="004B395E">
              <w:rPr>
                <w:color w:val="000000"/>
                <w:lang w:val="lt-LT"/>
              </w:rPr>
              <w:t>Be pateisinamos priežasties praleistų</w:t>
            </w:r>
            <w:r w:rsidR="004B395E">
              <w:rPr>
                <w:color w:val="000000"/>
                <w:lang w:val="lt-LT"/>
              </w:rPr>
              <w:t xml:space="preserve"> </w:t>
            </w:r>
            <w:r w:rsidR="004B395E" w:rsidRPr="004B395E">
              <w:rPr>
                <w:color w:val="000000"/>
                <w:lang w:val="lt-LT"/>
              </w:rPr>
              <w:t>pamokų, tenkančių vienam mokiniui, skaičius</w:t>
            </w:r>
            <w:r w:rsidR="004B395E">
              <w:rPr>
                <w:color w:val="000000"/>
                <w:lang w:val="lt-LT"/>
              </w:rPr>
              <w:t xml:space="preserve"> </w:t>
            </w:r>
            <w:r w:rsidR="00604B6E">
              <w:rPr>
                <w:color w:val="000000"/>
                <w:lang w:val="lt-LT"/>
              </w:rPr>
              <w:t xml:space="preserve">– </w:t>
            </w:r>
            <w:r w:rsidR="004B395E">
              <w:rPr>
                <w:color w:val="000000"/>
                <w:lang w:val="lt-LT"/>
              </w:rPr>
              <w:t>5.</w:t>
            </w:r>
          </w:p>
        </w:tc>
        <w:tc>
          <w:tcPr>
            <w:tcW w:w="1417" w:type="dxa"/>
          </w:tcPr>
          <w:p w14:paraId="36DE44AF" w14:textId="178728D2" w:rsidR="007F42A8" w:rsidRPr="009D063E" w:rsidRDefault="007F42A8" w:rsidP="007876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0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7678DD" w:rsidRPr="009D063E" w14:paraId="3495C964" w14:textId="77777777" w:rsidTr="00D417EC">
        <w:tc>
          <w:tcPr>
            <w:tcW w:w="2857" w:type="dxa"/>
          </w:tcPr>
          <w:p w14:paraId="57149EFA" w14:textId="4DCC6F89" w:rsidR="007678DD" w:rsidRPr="009D063E" w:rsidRDefault="007678DD" w:rsidP="00C52DF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okytojų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švietimo pagalbos specialistų 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kompetencij</w:t>
            </w:r>
            <w:r w:rsidR="0060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užtikrinanči</w:t>
            </w:r>
            <w:r w:rsidR="0060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SEU įgyvendinimo kokybę</w:t>
            </w:r>
            <w:r w:rsidR="0060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tobulinimas.</w:t>
            </w:r>
          </w:p>
        </w:tc>
        <w:tc>
          <w:tcPr>
            <w:tcW w:w="5365" w:type="dxa"/>
          </w:tcPr>
          <w:p w14:paraId="4D23AF3E" w14:textId="5F553E0A" w:rsidR="007678DD" w:rsidRPr="009D063E" w:rsidRDefault="007678DD" w:rsidP="00B25225">
            <w:pPr>
              <w:pStyle w:val="prastasiniatinklio"/>
              <w:spacing w:before="0" w:beforeAutospacing="0" w:after="0" w:afterAutospacing="0" w:line="360" w:lineRule="auto"/>
              <w:jc w:val="both"/>
              <w:rPr>
                <w:color w:val="000000"/>
                <w:lang w:val="lt-LT"/>
              </w:rPr>
            </w:pPr>
            <w:r w:rsidRPr="00526DC2">
              <w:rPr>
                <w:color w:val="000000"/>
                <w:lang w:val="lt-LT"/>
              </w:rPr>
              <w:t>Iš 100 proc. SEU seminaruose dalyvavusių mokytojų ir švietimo pagalbos specialistų, 80 proc. taiko įgytas metodikas, 40 proc. dalijasi gerąja patirtimi.</w:t>
            </w:r>
            <w:r w:rsidR="00F76DCE" w:rsidRPr="009D063E">
              <w:rPr>
                <w:color w:val="000000"/>
                <w:lang w:val="lt-LT"/>
              </w:rPr>
              <w:t xml:space="preserve"> Labai gerai ir gerai vaiko savijautą vertinančių tėvų (globėjų,</w:t>
            </w:r>
            <w:r w:rsidR="00F76DCE">
              <w:rPr>
                <w:color w:val="000000"/>
                <w:lang w:val="lt-LT"/>
              </w:rPr>
              <w:t xml:space="preserve"> </w:t>
            </w:r>
            <w:r w:rsidR="00F76DCE" w:rsidRPr="009D063E">
              <w:rPr>
                <w:color w:val="000000"/>
                <w:lang w:val="lt-LT"/>
              </w:rPr>
              <w:t>rūpintojų)</w:t>
            </w:r>
            <w:r w:rsidR="00F76DCE" w:rsidRPr="006456E8">
              <w:rPr>
                <w:color w:val="000000"/>
                <w:lang w:val="lt-LT"/>
              </w:rPr>
              <w:t>, dalis</w:t>
            </w:r>
            <w:r w:rsidR="00F76DCE" w:rsidRPr="009D063E">
              <w:rPr>
                <w:color w:val="000000"/>
                <w:lang w:val="lt-LT"/>
              </w:rPr>
              <w:t xml:space="preserve"> </w:t>
            </w:r>
            <w:r w:rsidR="00604B6E">
              <w:rPr>
                <w:color w:val="000000"/>
                <w:lang w:val="lt-LT"/>
              </w:rPr>
              <w:t xml:space="preserve">– </w:t>
            </w:r>
            <w:r w:rsidR="00F76DCE">
              <w:rPr>
                <w:color w:val="000000"/>
                <w:lang w:val="lt-LT"/>
              </w:rPr>
              <w:t>8</w:t>
            </w:r>
            <w:r w:rsidR="00F76DCE" w:rsidRPr="009D063E">
              <w:rPr>
                <w:color w:val="000000"/>
                <w:lang w:val="lt-LT"/>
              </w:rPr>
              <w:t>0</w:t>
            </w:r>
            <w:r w:rsidR="00B25BA9">
              <w:rPr>
                <w:color w:val="000000"/>
                <w:lang w:val="lt-LT"/>
              </w:rPr>
              <w:t xml:space="preserve"> </w:t>
            </w:r>
            <w:r w:rsidR="00F76DCE" w:rsidRPr="009D063E">
              <w:rPr>
                <w:color w:val="000000"/>
                <w:lang w:val="lt-LT"/>
              </w:rPr>
              <w:t>proc.</w:t>
            </w:r>
            <w:r w:rsidR="00B25225" w:rsidRPr="00B25225">
              <w:rPr>
                <w:rFonts w:asciiTheme="minorHAnsi" w:eastAsiaTheme="minorHAnsi" w:hAnsiTheme="minorHAnsi" w:cstheme="minorBidi"/>
                <w:sz w:val="22"/>
                <w:szCs w:val="22"/>
                <w:lang w:val="lt-LT"/>
              </w:rPr>
              <w:t xml:space="preserve"> </w:t>
            </w:r>
            <w:r w:rsidR="00B25225" w:rsidRPr="00B25225">
              <w:rPr>
                <w:color w:val="000000"/>
                <w:lang w:val="lt-LT"/>
              </w:rPr>
              <w:t>Mokinių, gerai ir labai gerai vertinančių</w:t>
            </w:r>
            <w:r w:rsidR="00746235">
              <w:rPr>
                <w:color w:val="000000"/>
                <w:lang w:val="lt-LT"/>
              </w:rPr>
              <w:t> </w:t>
            </w:r>
            <w:r w:rsidR="00B25225" w:rsidRPr="00B25225">
              <w:rPr>
                <w:color w:val="000000"/>
                <w:lang w:val="lt-LT"/>
              </w:rPr>
              <w:t xml:space="preserve"> mokymosi pagalbos teikimą </w:t>
            </w:r>
            <w:r w:rsidR="00B25225">
              <w:rPr>
                <w:color w:val="000000"/>
                <w:lang w:val="lt-LT"/>
              </w:rPr>
              <w:t>mokykloje</w:t>
            </w:r>
            <w:r w:rsidR="00B25225" w:rsidRPr="00B25225">
              <w:rPr>
                <w:color w:val="000000"/>
                <w:lang w:val="lt-LT"/>
              </w:rPr>
              <w:t>, dalis</w:t>
            </w:r>
            <w:r w:rsidR="00746235">
              <w:rPr>
                <w:color w:val="000000"/>
                <w:lang w:val="lt-LT"/>
              </w:rPr>
              <w:t xml:space="preserve"> –</w:t>
            </w:r>
            <w:r w:rsidR="00B25225">
              <w:rPr>
                <w:color w:val="000000"/>
                <w:lang w:val="lt-LT"/>
              </w:rPr>
              <w:t xml:space="preserve"> 60</w:t>
            </w:r>
            <w:r w:rsidR="00746235">
              <w:rPr>
                <w:color w:val="000000"/>
                <w:lang w:val="lt-LT"/>
              </w:rPr>
              <w:t xml:space="preserve"> </w:t>
            </w:r>
            <w:r w:rsidR="00B25225" w:rsidRPr="00B25225">
              <w:rPr>
                <w:color w:val="000000"/>
                <w:lang w:val="lt-LT"/>
              </w:rPr>
              <w:t>proc.</w:t>
            </w:r>
            <w:r w:rsidR="00B25225">
              <w:rPr>
                <w:color w:val="000000"/>
                <w:lang w:val="lt-LT"/>
              </w:rPr>
              <w:t xml:space="preserve"> </w:t>
            </w:r>
            <w:r w:rsidRPr="006456E8">
              <w:rPr>
                <w:color w:val="000000"/>
                <w:lang w:val="lt-LT"/>
              </w:rPr>
              <w:t>Patyčių mažėjimo 1</w:t>
            </w:r>
            <w:r w:rsidR="00604B6E">
              <w:rPr>
                <w:color w:val="000000"/>
                <w:lang w:val="lt-LT"/>
              </w:rPr>
              <w:t>–</w:t>
            </w:r>
            <w:r w:rsidRPr="006456E8">
              <w:rPr>
                <w:color w:val="000000"/>
                <w:lang w:val="lt-LT"/>
              </w:rPr>
              <w:t xml:space="preserve">10 klasėse </w:t>
            </w:r>
            <w:r w:rsidR="00746235">
              <w:rPr>
                <w:color w:val="000000"/>
                <w:lang w:val="lt-LT"/>
              </w:rPr>
              <w:t xml:space="preserve">      </w:t>
            </w:r>
            <w:r w:rsidRPr="006456E8">
              <w:rPr>
                <w:color w:val="000000"/>
                <w:lang w:val="lt-LT"/>
              </w:rPr>
              <w:t>pokytis</w:t>
            </w:r>
            <w:r w:rsidR="00746235">
              <w:rPr>
                <w:color w:val="000000"/>
                <w:lang w:val="lt-LT"/>
              </w:rPr>
              <w:t xml:space="preserve"> –</w:t>
            </w:r>
            <w:r w:rsidR="006456E8" w:rsidRPr="006456E8">
              <w:rPr>
                <w:color w:val="000000"/>
              </w:rPr>
              <w:t xml:space="preserve"> </w:t>
            </w:r>
            <w:r w:rsidRPr="006456E8">
              <w:rPr>
                <w:color w:val="000000"/>
              </w:rPr>
              <w:t>10</w:t>
            </w:r>
            <w:r w:rsidR="006456E8" w:rsidRPr="006456E8">
              <w:rPr>
                <w:color w:val="000000"/>
              </w:rPr>
              <w:t xml:space="preserve"> proc.</w:t>
            </w:r>
            <w:r w:rsidR="00B25BA9" w:rsidRPr="00B25BA9">
              <w:rPr>
                <w:rFonts w:asciiTheme="minorHAnsi" w:eastAsiaTheme="minorHAnsi" w:hAnsiTheme="minorHAnsi" w:cstheme="minorBidi"/>
                <w:sz w:val="22"/>
                <w:szCs w:val="22"/>
                <w:lang w:val="lt-LT"/>
              </w:rPr>
              <w:t xml:space="preserve"> </w:t>
            </w:r>
            <w:r w:rsidR="00B25BA9" w:rsidRPr="00B25BA9">
              <w:rPr>
                <w:color w:val="000000"/>
                <w:lang w:val="lt-LT"/>
              </w:rPr>
              <w:t>Mokytojų ir švietimo pagalbos specialistų komandų kryptingo mokymosi užsiėmimų, profesinių dialogų skaičius</w:t>
            </w:r>
            <w:r w:rsidR="00B25BA9">
              <w:rPr>
                <w:color w:val="000000"/>
                <w:lang w:val="lt-LT"/>
              </w:rPr>
              <w:t xml:space="preserve"> </w:t>
            </w:r>
            <w:r w:rsidR="00604B6E">
              <w:rPr>
                <w:color w:val="000000"/>
                <w:lang w:val="lt-LT"/>
              </w:rPr>
              <w:t xml:space="preserve">– </w:t>
            </w:r>
            <w:r w:rsidR="00B25BA9">
              <w:rPr>
                <w:color w:val="000000"/>
                <w:lang w:val="lt-LT"/>
              </w:rPr>
              <w:t>6.</w:t>
            </w:r>
          </w:p>
        </w:tc>
        <w:tc>
          <w:tcPr>
            <w:tcW w:w="1417" w:type="dxa"/>
          </w:tcPr>
          <w:p w14:paraId="6D06AFDE" w14:textId="0B8D5581" w:rsidR="007678DD" w:rsidRPr="009D063E" w:rsidRDefault="007678DD" w:rsidP="007876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0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7678DD" w:rsidRPr="009D063E" w14:paraId="44029A13" w14:textId="77777777" w:rsidTr="00D417EC">
        <w:tc>
          <w:tcPr>
            <w:tcW w:w="9639" w:type="dxa"/>
            <w:gridSpan w:val="3"/>
          </w:tcPr>
          <w:p w14:paraId="0A60F0CD" w14:textId="07024230" w:rsidR="007678DD" w:rsidRPr="009D063E" w:rsidRDefault="007678DD" w:rsidP="00C52DF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  <w:r w:rsidRPr="0052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6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Uždavinys</w:t>
            </w:r>
            <w:r w:rsidR="00645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Stiprinti lyderystę ir atsakomybę organizuojant socialinių ir emocinių kompetencijų ugdymui skirtas veiklas.</w:t>
            </w:r>
          </w:p>
        </w:tc>
      </w:tr>
      <w:tr w:rsidR="007678DD" w:rsidRPr="009D063E" w14:paraId="2506E5BC" w14:textId="77777777" w:rsidTr="00D417EC">
        <w:tc>
          <w:tcPr>
            <w:tcW w:w="2857" w:type="dxa"/>
          </w:tcPr>
          <w:p w14:paraId="2031BEE9" w14:textId="1D10A1AE" w:rsidR="007678DD" w:rsidRPr="009D063E" w:rsidRDefault="007678DD" w:rsidP="00C5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Veiklų</w:t>
            </w:r>
            <w:r w:rsidR="0074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stiprinančių bendruomenės narių bendravimo ir bendradarbiavimo kultūrą, ugdančią socialines ir emocines kompetencijas</w:t>
            </w:r>
            <w:r w:rsidR="0074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organizavimas.</w:t>
            </w:r>
          </w:p>
        </w:tc>
        <w:tc>
          <w:tcPr>
            <w:tcW w:w="5365" w:type="dxa"/>
          </w:tcPr>
          <w:p w14:paraId="2F75A6E5" w14:textId="71E5B942" w:rsidR="007678DD" w:rsidRPr="00B25225" w:rsidRDefault="007678DD" w:rsidP="00B25225">
            <w:pPr>
              <w:pStyle w:val="prastasiniatinklio"/>
              <w:spacing w:line="360" w:lineRule="auto"/>
              <w:jc w:val="both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V</w:t>
            </w:r>
            <w:r w:rsidRPr="002F5001">
              <w:rPr>
                <w:color w:val="000000"/>
                <w:lang w:val="lt-LT"/>
              </w:rPr>
              <w:t xml:space="preserve">eiklose dalyvauja (proc.): mokinių – 90, mokinių </w:t>
            </w:r>
            <w:r w:rsidR="00746235">
              <w:rPr>
                <w:color w:val="000000"/>
                <w:lang w:val="lt-LT"/>
              </w:rPr>
              <w:t xml:space="preserve">     </w:t>
            </w:r>
            <w:r w:rsidRPr="002F5001">
              <w:rPr>
                <w:color w:val="000000"/>
                <w:lang w:val="lt-LT"/>
              </w:rPr>
              <w:t xml:space="preserve">tėvų </w:t>
            </w:r>
            <w:r w:rsidR="00787685" w:rsidRPr="002F5001">
              <w:rPr>
                <w:color w:val="000000"/>
                <w:lang w:val="lt-LT"/>
              </w:rPr>
              <w:t xml:space="preserve">– </w:t>
            </w:r>
            <w:r w:rsidRPr="002F5001">
              <w:rPr>
                <w:color w:val="000000"/>
                <w:lang w:val="lt-LT"/>
              </w:rPr>
              <w:t xml:space="preserve">60, mokytojų </w:t>
            </w:r>
            <w:r w:rsidR="00787685" w:rsidRPr="002F5001">
              <w:rPr>
                <w:color w:val="000000"/>
                <w:lang w:val="lt-LT"/>
              </w:rPr>
              <w:t xml:space="preserve">– </w:t>
            </w:r>
            <w:r w:rsidRPr="002F5001">
              <w:rPr>
                <w:color w:val="000000"/>
                <w:lang w:val="lt-LT"/>
              </w:rPr>
              <w:t>90.</w:t>
            </w:r>
            <w:r w:rsidR="001F1767" w:rsidRPr="002F5001">
              <w:rPr>
                <w:color w:val="000000"/>
                <w:lang w:val="lt-LT"/>
              </w:rPr>
              <w:t xml:space="preserve"> Mokytojų komandų, suburtų mokyklos</w:t>
            </w:r>
            <w:r w:rsidR="00B25225" w:rsidRPr="002F5001">
              <w:rPr>
                <w:color w:val="000000"/>
                <w:lang w:val="lt-LT"/>
              </w:rPr>
              <w:t xml:space="preserve"> </w:t>
            </w:r>
            <w:r w:rsidR="001F1767" w:rsidRPr="002F5001">
              <w:rPr>
                <w:color w:val="000000"/>
                <w:lang w:val="lt-LT"/>
              </w:rPr>
              <w:t>prioritetams įgyvendinti, skaičius</w:t>
            </w:r>
            <w:r w:rsidR="00B25225" w:rsidRPr="002F5001">
              <w:rPr>
                <w:color w:val="000000"/>
                <w:lang w:val="lt-LT"/>
              </w:rPr>
              <w:t xml:space="preserve"> </w:t>
            </w:r>
            <w:r w:rsidR="00604B6E">
              <w:rPr>
                <w:color w:val="000000"/>
                <w:lang w:val="lt-LT"/>
              </w:rPr>
              <w:t xml:space="preserve">– </w:t>
            </w:r>
            <w:r w:rsidR="00B25225" w:rsidRPr="002F5001">
              <w:rPr>
                <w:color w:val="000000"/>
                <w:lang w:val="lt-LT"/>
              </w:rPr>
              <w:t xml:space="preserve">4. </w:t>
            </w:r>
            <w:r w:rsidRPr="002F5001">
              <w:rPr>
                <w:color w:val="000000"/>
                <w:lang w:val="lt-LT"/>
              </w:rPr>
              <w:t>Veiklose ir užsiėmimuose d</w:t>
            </w:r>
            <w:r w:rsidR="00746235">
              <w:rPr>
                <w:color w:val="000000"/>
                <w:lang w:val="lt-LT"/>
              </w:rPr>
              <w:t>alyvaujančių bendruomenės narių</w:t>
            </w:r>
            <w:r w:rsidRPr="002F5001">
              <w:rPr>
                <w:color w:val="000000"/>
                <w:lang w:val="lt-LT"/>
              </w:rPr>
              <w:t xml:space="preserve"> dalis </w:t>
            </w:r>
            <w:r w:rsidR="00604B6E">
              <w:rPr>
                <w:color w:val="000000"/>
                <w:lang w:val="lt-LT"/>
              </w:rPr>
              <w:t xml:space="preserve">– </w:t>
            </w:r>
            <w:r w:rsidRPr="002F5001">
              <w:rPr>
                <w:color w:val="000000"/>
                <w:lang w:val="lt-LT"/>
              </w:rPr>
              <w:t>75</w:t>
            </w:r>
            <w:r w:rsidR="00787685" w:rsidRPr="002F5001">
              <w:rPr>
                <w:color w:val="000000"/>
                <w:lang w:val="lt-LT"/>
              </w:rPr>
              <w:t xml:space="preserve"> </w:t>
            </w:r>
            <w:r w:rsidR="006456E8" w:rsidRPr="002F5001">
              <w:rPr>
                <w:color w:val="000000"/>
                <w:lang w:val="lt-LT"/>
              </w:rPr>
              <w:t>proc</w:t>
            </w:r>
            <w:r w:rsidRPr="002F5001">
              <w:rPr>
                <w:color w:val="000000"/>
                <w:lang w:val="lt-LT"/>
              </w:rPr>
              <w:t>.</w:t>
            </w:r>
            <w:r w:rsidR="00B25225" w:rsidRPr="002F5001">
              <w:rPr>
                <w:color w:val="000000"/>
                <w:lang w:val="lt-LT"/>
              </w:rPr>
              <w:t xml:space="preserve"> </w:t>
            </w:r>
            <w:r w:rsidR="002F5001" w:rsidRPr="002F5001">
              <w:rPr>
                <w:color w:val="000000"/>
                <w:lang w:val="lt-LT"/>
              </w:rPr>
              <w:t>Renginių, organizuotų tėvų švietimui ir / ar bendradarbiavimui su jais, skaičius</w:t>
            </w:r>
            <w:r w:rsidR="002F5001">
              <w:rPr>
                <w:color w:val="000000"/>
                <w:lang w:val="lt-LT"/>
              </w:rPr>
              <w:t xml:space="preserve"> </w:t>
            </w:r>
            <w:r w:rsidR="00604B6E">
              <w:rPr>
                <w:color w:val="000000"/>
                <w:lang w:val="lt-LT"/>
              </w:rPr>
              <w:t xml:space="preserve">– </w:t>
            </w:r>
            <w:r w:rsidR="002F5001">
              <w:rPr>
                <w:color w:val="000000"/>
                <w:lang w:val="lt-LT"/>
              </w:rPr>
              <w:t xml:space="preserve">6. </w:t>
            </w:r>
            <w:r w:rsidR="0027017D" w:rsidRPr="0027017D">
              <w:rPr>
                <w:color w:val="000000"/>
                <w:lang w:val="lt-LT"/>
              </w:rPr>
              <w:t>Mokinių, organizuojančių mokinių veiklas pertraukų metu, skaičius</w:t>
            </w:r>
            <w:r w:rsidR="0027017D">
              <w:rPr>
                <w:color w:val="000000"/>
                <w:lang w:val="lt-LT"/>
              </w:rPr>
              <w:t xml:space="preserve"> </w:t>
            </w:r>
            <w:r w:rsidR="00604B6E">
              <w:rPr>
                <w:color w:val="000000"/>
                <w:lang w:val="lt-LT"/>
              </w:rPr>
              <w:t xml:space="preserve">– </w:t>
            </w:r>
            <w:r w:rsidR="0027017D">
              <w:rPr>
                <w:color w:val="000000"/>
                <w:lang w:val="lt-LT"/>
              </w:rPr>
              <w:t xml:space="preserve">11. </w:t>
            </w:r>
          </w:p>
        </w:tc>
        <w:tc>
          <w:tcPr>
            <w:tcW w:w="1417" w:type="dxa"/>
          </w:tcPr>
          <w:p w14:paraId="4F906626" w14:textId="1EA3FCED" w:rsidR="007678DD" w:rsidRPr="009D063E" w:rsidRDefault="007678DD" w:rsidP="0078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0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7678DD" w:rsidRPr="009D063E" w14:paraId="3F9885CE" w14:textId="77777777" w:rsidTr="00D417EC">
        <w:tc>
          <w:tcPr>
            <w:tcW w:w="2857" w:type="dxa"/>
          </w:tcPr>
          <w:p w14:paraId="14A8351E" w14:textId="75B27758" w:rsidR="007678DD" w:rsidRPr="009D063E" w:rsidRDefault="007678DD" w:rsidP="00C5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B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lasių mikroklimato gerinimo priemonių įgyvendinimas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5" w:type="dxa"/>
          </w:tcPr>
          <w:p w14:paraId="6E908256" w14:textId="672392E8" w:rsidR="007678DD" w:rsidRPr="009D063E" w:rsidRDefault="007678DD" w:rsidP="00DB3B9A">
            <w:pPr>
              <w:pStyle w:val="prastasiniatinklio"/>
              <w:spacing w:before="0" w:beforeAutospacing="0" w:after="0" w:afterAutospacing="0" w:line="360" w:lineRule="auto"/>
              <w:jc w:val="both"/>
              <w:rPr>
                <w:lang w:val="lt-LT"/>
              </w:rPr>
            </w:pPr>
            <w:r w:rsidRPr="009D063E">
              <w:rPr>
                <w:color w:val="000000"/>
                <w:lang w:val="lt-LT"/>
              </w:rPr>
              <w:t>Kiekviena klasė per mokslo metus įgyvendina 3</w:t>
            </w:r>
            <w:r w:rsidR="00604B6E">
              <w:rPr>
                <w:color w:val="000000"/>
                <w:lang w:val="lt-LT"/>
              </w:rPr>
              <w:t>–</w:t>
            </w:r>
            <w:r w:rsidRPr="009D063E">
              <w:rPr>
                <w:color w:val="000000"/>
                <w:lang w:val="lt-LT"/>
              </w:rPr>
              <w:t>5 veiklas, skirtas socialiniams ir kultūriniams poreikiams, įtraukiant mokinių tėvus.</w:t>
            </w:r>
          </w:p>
          <w:p w14:paraId="140A6EE2" w14:textId="009CD5F0" w:rsidR="007678DD" w:rsidRPr="009D063E" w:rsidRDefault="007678DD" w:rsidP="00DB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Labai gerai ir gerai vaiko savijautą vertinančių tėvų (globėjų, rūpintojų) dalis </w:t>
            </w:r>
            <w:r w:rsidR="0060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60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B0D"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  <w:tc>
          <w:tcPr>
            <w:tcW w:w="1417" w:type="dxa"/>
          </w:tcPr>
          <w:p w14:paraId="6F4C834E" w14:textId="4C497A46" w:rsidR="007678DD" w:rsidRPr="009D063E" w:rsidRDefault="007678DD" w:rsidP="0078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04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35422" w:rsidRPr="009D063E" w14:paraId="61CA8B22" w14:textId="77777777" w:rsidTr="00D417EC">
        <w:tc>
          <w:tcPr>
            <w:tcW w:w="2857" w:type="dxa"/>
          </w:tcPr>
          <w:p w14:paraId="13CC3AD4" w14:textId="475C6E75" w:rsidR="00435422" w:rsidRPr="00435422" w:rsidRDefault="00435422" w:rsidP="004354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2.2.3. </w:t>
            </w:r>
            <w:r w:rsidR="00F6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435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iuolaikišk</w:t>
            </w:r>
            <w:r w:rsidR="00F6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Pr="00435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dinamišk</w:t>
            </w:r>
            <w:r w:rsidR="00F6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Pr="00435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atvir</w:t>
            </w:r>
            <w:r w:rsidR="00F6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Pr="00435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ugdymosi aplink</w:t>
            </w:r>
            <w:r w:rsidR="00F6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kūrimas.</w:t>
            </w:r>
          </w:p>
        </w:tc>
        <w:tc>
          <w:tcPr>
            <w:tcW w:w="5365" w:type="dxa"/>
          </w:tcPr>
          <w:p w14:paraId="1CF98F11" w14:textId="2D0EF18F" w:rsidR="008A4444" w:rsidRPr="009D063E" w:rsidRDefault="008A4444" w:rsidP="008A4444">
            <w:pPr>
              <w:pStyle w:val="prastasiniatinklio"/>
              <w:spacing w:after="0" w:line="360" w:lineRule="auto"/>
              <w:jc w:val="both"/>
              <w:rPr>
                <w:color w:val="000000"/>
                <w:lang w:val="lt-LT"/>
              </w:rPr>
            </w:pPr>
            <w:r w:rsidRPr="008A4444">
              <w:rPr>
                <w:color w:val="000000"/>
                <w:lang w:val="lt-LT"/>
              </w:rPr>
              <w:t>Sukurtų aplinkų, atitinkančių įtraukiojo</w:t>
            </w:r>
            <w:r w:rsidR="009D67F7" w:rsidRPr="008A4444">
              <w:rPr>
                <w:color w:val="000000"/>
                <w:lang w:val="lt-LT"/>
              </w:rPr>
              <w:t xml:space="preserve"> ugdymo principus, skaičius</w:t>
            </w:r>
            <w:r w:rsidR="009D67F7">
              <w:rPr>
                <w:color w:val="000000"/>
                <w:lang w:val="lt-LT"/>
              </w:rPr>
              <w:t xml:space="preserve"> </w:t>
            </w:r>
            <w:r w:rsidR="00604B6E">
              <w:rPr>
                <w:color w:val="000000"/>
                <w:lang w:val="lt-LT"/>
              </w:rPr>
              <w:t xml:space="preserve">– </w:t>
            </w:r>
            <w:r w:rsidR="009D67F7">
              <w:rPr>
                <w:color w:val="000000"/>
                <w:lang w:val="lt-LT"/>
              </w:rPr>
              <w:t>3.</w:t>
            </w:r>
            <w:r w:rsidRPr="008A4444">
              <w:rPr>
                <w:color w:val="000000"/>
                <w:lang w:val="lt-LT"/>
              </w:rPr>
              <w:t xml:space="preserve"> Mokinių, gerai ir labai gerai vertinančių vidinę </w:t>
            </w:r>
            <w:r>
              <w:rPr>
                <w:color w:val="000000"/>
                <w:lang w:val="lt-LT"/>
              </w:rPr>
              <w:t>mokyklos</w:t>
            </w:r>
            <w:r w:rsidRPr="008A4444">
              <w:rPr>
                <w:color w:val="000000"/>
                <w:lang w:val="lt-LT"/>
              </w:rPr>
              <w:t xml:space="preserve"> ugdymo(</w:t>
            </w:r>
            <w:proofErr w:type="spellStart"/>
            <w:r w:rsidRPr="008A4444">
              <w:rPr>
                <w:color w:val="000000"/>
                <w:lang w:val="lt-LT"/>
              </w:rPr>
              <w:t>si</w:t>
            </w:r>
            <w:proofErr w:type="spellEnd"/>
            <w:r w:rsidRPr="008A4444">
              <w:rPr>
                <w:color w:val="000000"/>
                <w:lang w:val="lt-LT"/>
              </w:rPr>
              <w:t>) aplinką, dalis</w:t>
            </w:r>
            <w:r w:rsidR="00604B6E">
              <w:rPr>
                <w:color w:val="000000"/>
                <w:lang w:val="lt-LT"/>
              </w:rPr>
              <w:t xml:space="preserve"> –</w:t>
            </w:r>
            <w:r w:rsidR="009D67F7">
              <w:rPr>
                <w:color w:val="000000"/>
                <w:lang w:val="lt-LT"/>
              </w:rPr>
              <w:t xml:space="preserve"> 90 proc.</w:t>
            </w:r>
            <w:r w:rsidR="00F60DEC">
              <w:rPr>
                <w:color w:val="000000"/>
                <w:lang w:val="lt-LT"/>
              </w:rPr>
              <w:t xml:space="preserve"> </w:t>
            </w:r>
            <w:r w:rsidR="009D67F7" w:rsidRPr="009D67F7">
              <w:rPr>
                <w:color w:val="000000"/>
                <w:lang w:val="lt-LT"/>
              </w:rPr>
              <w:t xml:space="preserve">Mokinių tėvų, gerai ir labai gerai vertinančių </w:t>
            </w:r>
            <w:r w:rsidR="007030BA">
              <w:rPr>
                <w:color w:val="000000"/>
                <w:lang w:val="lt-LT"/>
              </w:rPr>
              <w:t>vidinę</w:t>
            </w:r>
            <w:r w:rsidR="009D67F7" w:rsidRPr="009D67F7">
              <w:rPr>
                <w:color w:val="000000"/>
                <w:lang w:val="lt-LT"/>
              </w:rPr>
              <w:t xml:space="preserve"> ugdymo(</w:t>
            </w:r>
            <w:proofErr w:type="spellStart"/>
            <w:r w:rsidR="009D67F7" w:rsidRPr="009D67F7">
              <w:rPr>
                <w:color w:val="000000"/>
                <w:lang w:val="lt-LT"/>
              </w:rPr>
              <w:t>si</w:t>
            </w:r>
            <w:proofErr w:type="spellEnd"/>
            <w:r w:rsidR="009D67F7" w:rsidRPr="009D67F7">
              <w:rPr>
                <w:color w:val="000000"/>
                <w:lang w:val="lt-LT"/>
              </w:rPr>
              <w:t>) aplinką, dalis</w:t>
            </w:r>
            <w:r w:rsidR="009D67F7">
              <w:rPr>
                <w:color w:val="000000"/>
                <w:lang w:val="lt-LT"/>
              </w:rPr>
              <w:t xml:space="preserve"> </w:t>
            </w:r>
            <w:r w:rsidR="00F60DEC">
              <w:rPr>
                <w:color w:val="000000"/>
                <w:lang w:val="lt-LT"/>
              </w:rPr>
              <w:t xml:space="preserve">– </w:t>
            </w:r>
            <w:r w:rsidR="009D67F7">
              <w:rPr>
                <w:color w:val="000000"/>
                <w:lang w:val="lt-LT"/>
              </w:rPr>
              <w:t>90</w:t>
            </w:r>
            <w:r w:rsidR="007030BA">
              <w:rPr>
                <w:color w:val="000000"/>
                <w:lang w:val="lt-LT"/>
              </w:rPr>
              <w:t xml:space="preserve"> </w:t>
            </w:r>
            <w:r w:rsidR="009D67F7">
              <w:rPr>
                <w:color w:val="000000"/>
                <w:lang w:val="lt-LT"/>
              </w:rPr>
              <w:t>proc.</w:t>
            </w:r>
            <w:r w:rsidR="002F5001" w:rsidRPr="002F5001">
              <w:rPr>
                <w:color w:val="000000"/>
                <w:lang w:val="lt-LT"/>
              </w:rPr>
              <w:t xml:space="preserve"> Estetiškai apipavidalintos kabinetų, laiptinių, I aukšto fojė erdvės.</w:t>
            </w:r>
          </w:p>
        </w:tc>
        <w:tc>
          <w:tcPr>
            <w:tcW w:w="1417" w:type="dxa"/>
          </w:tcPr>
          <w:p w14:paraId="2CF22D8F" w14:textId="57A9B12C" w:rsidR="00435422" w:rsidRPr="009D063E" w:rsidRDefault="00604B6E" w:rsidP="007876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D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</w:tbl>
    <w:p w14:paraId="7134BDA1" w14:textId="0F5BB1A4" w:rsidR="00654B82" w:rsidRDefault="00654B82" w:rsidP="00654B82">
      <w:pPr>
        <w:spacing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</w:t>
      </w:r>
    </w:p>
    <w:p w14:paraId="1E75F134" w14:textId="23A5AAC8" w:rsidR="00EF5912" w:rsidRPr="00EF5912" w:rsidRDefault="003C62B0" w:rsidP="00C52DF6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A5A90A2" w14:textId="33E01BAF" w:rsidR="00746235" w:rsidRDefault="00746235" w:rsidP="00F93BD2">
      <w:pPr>
        <w:pStyle w:val="Antrat1"/>
        <w:spacing w:after="12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Priedas</w:t>
      </w:r>
      <w:r w:rsidR="00F93BD2" w:rsidRPr="00EF59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EB04F50" w14:textId="7F6B8CDC" w:rsidR="006050BD" w:rsidRDefault="00084E11" w:rsidP="00746235">
      <w:pPr>
        <w:pStyle w:val="Antrat1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59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SSGG</w:t>
      </w:r>
    </w:p>
    <w:p w14:paraId="4BB07BB0" w14:textId="77777777" w:rsidR="00746235" w:rsidRPr="00746235" w:rsidRDefault="00746235" w:rsidP="00746235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746235" w14:paraId="45320B81" w14:textId="77777777" w:rsidTr="0083563A">
        <w:tc>
          <w:tcPr>
            <w:tcW w:w="4815" w:type="dxa"/>
            <w:shd w:val="clear" w:color="auto" w:fill="F2F2F2" w:themeFill="background1" w:themeFillShade="F2"/>
          </w:tcPr>
          <w:p w14:paraId="2071EE7C" w14:textId="64DD080A" w:rsidR="00746235" w:rsidRDefault="00746235" w:rsidP="00EB0F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Stiprybės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4DD6D18E" w14:textId="29880913" w:rsidR="00746235" w:rsidRDefault="00746235" w:rsidP="00EB0F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Silpnybės</w:t>
            </w:r>
          </w:p>
        </w:tc>
      </w:tr>
      <w:tr w:rsidR="00746235" w14:paraId="4AA373D2" w14:textId="77777777" w:rsidTr="0083563A">
        <w:tc>
          <w:tcPr>
            <w:tcW w:w="4815" w:type="dxa"/>
          </w:tcPr>
          <w:p w14:paraId="56D16964" w14:textId="4A787CE6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 xml:space="preserve">Mokyklos pažangos siekis </w:t>
            </w:r>
            <w:r>
              <w:rPr>
                <w:color w:val="000000"/>
                <w:lang w:val="lt-LT"/>
              </w:rPr>
              <w:t xml:space="preserve">– </w:t>
            </w:r>
            <w:r w:rsidRPr="009D063E">
              <w:rPr>
                <w:color w:val="000000"/>
                <w:lang w:val="lt-LT"/>
              </w:rPr>
              <w:t>STEAM metodika paremtas ugdymas.</w:t>
            </w:r>
          </w:p>
          <w:p w14:paraId="64F4F2AA" w14:textId="77777777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Mokyklos saugumas ir patrauklumas visuomenei.</w:t>
            </w:r>
          </w:p>
          <w:p w14:paraId="240E5F18" w14:textId="73FBA064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 xml:space="preserve">Platus </w:t>
            </w:r>
            <w:r>
              <w:rPr>
                <w:color w:val="000000"/>
                <w:lang w:val="lt-LT"/>
              </w:rPr>
              <w:t>M</w:t>
            </w:r>
            <w:r w:rsidRPr="009D063E">
              <w:rPr>
                <w:color w:val="000000"/>
                <w:lang w:val="lt-LT"/>
              </w:rPr>
              <w:t>okyklos aktyvių socialinių partnerių tinklas.</w:t>
            </w:r>
          </w:p>
          <w:p w14:paraId="5662CE72" w14:textId="7EB9BB73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 xml:space="preserve">Skatinamos ir įgyvendinamos pamokos </w:t>
            </w:r>
            <w:r>
              <w:rPr>
                <w:color w:val="000000"/>
                <w:lang w:val="lt-LT"/>
              </w:rPr>
              <w:t>netradicinėse erdvėse:</w:t>
            </w:r>
            <w:r w:rsidRPr="009D063E">
              <w:rPr>
                <w:color w:val="000000"/>
                <w:lang w:val="lt-LT"/>
              </w:rPr>
              <w:t xml:space="preserve"> plenerai, pamokos laboratorijose, universitetuose.</w:t>
            </w:r>
          </w:p>
          <w:p w14:paraId="2796C422" w14:textId="77777777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Skatinamos ir palaikomos mokinių iniciatyvos</w:t>
            </w:r>
            <w:r>
              <w:rPr>
                <w:color w:val="000000"/>
                <w:lang w:val="lt-LT"/>
              </w:rPr>
              <w:t>.</w:t>
            </w:r>
          </w:p>
          <w:p w14:paraId="5DEF0239" w14:textId="36591CE5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 xml:space="preserve">Dalyvavimas tarptautiniuose, respublikiniuose, rajoniniuose projektuose </w:t>
            </w:r>
            <w:r>
              <w:rPr>
                <w:color w:val="000000"/>
                <w:lang w:val="lt-LT"/>
              </w:rPr>
              <w:t>.</w:t>
            </w:r>
          </w:p>
          <w:p w14:paraId="3535358D" w14:textId="13B6493F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Didelės bendruomenės dalies įsitraukimas</w:t>
            </w:r>
            <w:r>
              <w:rPr>
                <w:color w:val="000000"/>
                <w:lang w:val="lt-LT"/>
              </w:rPr>
              <w:t>.</w:t>
            </w:r>
          </w:p>
          <w:p w14:paraId="55542AD4" w14:textId="77777777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Aktyvi mokytojų ir vadovų patirties sklaida.</w:t>
            </w:r>
          </w:p>
          <w:p w14:paraId="18FBE13B" w14:textId="77777777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Pedagogų dalykinis pasirengimas, aukšta kvalifikacija ir dalykinė kompetencija</w:t>
            </w:r>
            <w:r>
              <w:rPr>
                <w:color w:val="000000"/>
                <w:lang w:val="lt-LT"/>
              </w:rPr>
              <w:t>.</w:t>
            </w:r>
          </w:p>
          <w:p w14:paraId="11FC6296" w14:textId="1DDB8C72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Duomenimis grįsta vadyba</w:t>
            </w:r>
            <w:r>
              <w:rPr>
                <w:color w:val="000000"/>
                <w:lang w:val="lt-LT"/>
              </w:rPr>
              <w:t>.</w:t>
            </w:r>
          </w:p>
          <w:p w14:paraId="1A5ED947" w14:textId="77777777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Sisteminga mokinių asmeninės pažangos stebėsena ir fiksavimas.</w:t>
            </w:r>
          </w:p>
          <w:p w14:paraId="2BF02251" w14:textId="792A91A3" w:rsidR="00746235" w:rsidRPr="00EB0F02" w:rsidRDefault="00746235" w:rsidP="00EF5912">
            <w:pPr>
              <w:pStyle w:val="Sraopastraipa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Efektyvus ir platus neformalusis švietimas – didelė būrelių įvairovė, organizuojami renginiai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B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okyklos bendruomenės gerai vertinami.</w:t>
            </w:r>
          </w:p>
        </w:tc>
        <w:tc>
          <w:tcPr>
            <w:tcW w:w="4819" w:type="dxa"/>
          </w:tcPr>
          <w:p w14:paraId="0F733357" w14:textId="04195895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 xml:space="preserve">Pagalba mokiniui – </w:t>
            </w:r>
            <w:r>
              <w:rPr>
                <w:color w:val="000000"/>
                <w:lang w:val="lt-LT"/>
              </w:rPr>
              <w:t>ne</w:t>
            </w:r>
            <w:r w:rsidRPr="009D063E">
              <w:rPr>
                <w:color w:val="000000"/>
                <w:lang w:val="lt-LT"/>
              </w:rPr>
              <w:t>sistemingas mokinių konsultavimas ir pagalbos mokiniams, turintiems mokymosi sunkumų, teikimas.</w:t>
            </w:r>
          </w:p>
          <w:p w14:paraId="51854248" w14:textId="77777777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Menkas dalijimasis metodine patirtimi tarp metodinių grupių mokytojų:</w:t>
            </w:r>
            <w:r>
              <w:rPr>
                <w:color w:val="000000"/>
                <w:lang w:val="lt-LT"/>
              </w:rPr>
              <w:t xml:space="preserve"> per mokymąsi vieniems iš kitų (kolegialus grįžtamasis ryšys), pamokų, veiklų stebėjimą</w:t>
            </w:r>
            <w:r w:rsidRPr="00D51F04">
              <w:rPr>
                <w:color w:val="000000"/>
                <w:lang w:val="lt-LT"/>
              </w:rPr>
              <w:t>,</w:t>
            </w:r>
            <w:r w:rsidRPr="009D063E">
              <w:rPr>
                <w:color w:val="000000"/>
                <w:lang w:val="lt-LT"/>
              </w:rPr>
              <w:t xml:space="preserve"> užduočių pavyzdžių, savivaldų mokymąsi skatinančių užduočių, per seminarus įgytų žinių.</w:t>
            </w:r>
          </w:p>
          <w:p w14:paraId="004CAE69" w14:textId="77777777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Bendruomenės</w:t>
            </w:r>
            <w:r>
              <w:rPr>
                <w:color w:val="000000"/>
                <w:lang w:val="lt-LT"/>
              </w:rPr>
              <w:t xml:space="preserve"> susitarimų laikymasis </w:t>
            </w:r>
            <w:r w:rsidRPr="009D063E">
              <w:rPr>
                <w:color w:val="000000"/>
                <w:lang w:val="lt-LT"/>
              </w:rPr>
              <w:t>(mokytojų – mokytojų, mokytojų – mokinių).</w:t>
            </w:r>
          </w:p>
          <w:p w14:paraId="18CB94FD" w14:textId="77777777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Mokyklos tradicijų puoselėjimas ir naujų kūrimas.</w:t>
            </w:r>
          </w:p>
          <w:p w14:paraId="551F7325" w14:textId="77777777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Sistemingas ir kryptingas mokinių pažangos vertinimas taikant įvairius vertinimo būdus.</w:t>
            </w:r>
          </w:p>
          <w:p w14:paraId="3291345B" w14:textId="77777777" w:rsidR="00746235" w:rsidRPr="009D063E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Nepakankamas ugdymo diferencijavimas ir individualizavimas pamokose.</w:t>
            </w:r>
          </w:p>
          <w:p w14:paraId="079251EA" w14:textId="77777777" w:rsidR="00746235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lt-LT"/>
              </w:rPr>
            </w:pPr>
            <w:r w:rsidRPr="009D063E">
              <w:rPr>
                <w:color w:val="000000"/>
                <w:lang w:val="lt-LT"/>
              </w:rPr>
              <w:t>Per mažas refleksijos ir įsivertinimo metodų taikymas pamokose.</w:t>
            </w:r>
          </w:p>
          <w:p w14:paraId="366137B9" w14:textId="135D4318" w:rsidR="00746235" w:rsidRDefault="00746235" w:rsidP="00EF5912">
            <w:pPr>
              <w:pStyle w:val="prastasiniatinklio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both"/>
              <w:textAlignment w:val="baseline"/>
            </w:pPr>
            <w:r>
              <w:rPr>
                <w:color w:val="000000"/>
                <w:lang w:val="lt-LT"/>
              </w:rPr>
              <w:t>Mokyklos finansų vadyba.</w:t>
            </w:r>
          </w:p>
        </w:tc>
      </w:tr>
      <w:tr w:rsidR="00746235" w14:paraId="215B31EF" w14:textId="77777777" w:rsidTr="0083563A">
        <w:tc>
          <w:tcPr>
            <w:tcW w:w="4815" w:type="dxa"/>
            <w:shd w:val="clear" w:color="auto" w:fill="F2F2F2" w:themeFill="background1" w:themeFillShade="F2"/>
          </w:tcPr>
          <w:p w14:paraId="391B00B3" w14:textId="1350F8A0" w:rsidR="00746235" w:rsidRDefault="00746235" w:rsidP="00EB0F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Galimybės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BF6AD17" w14:textId="3DE2C4B5" w:rsidR="00746235" w:rsidRDefault="00746235" w:rsidP="00EB0F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Grėsmės</w:t>
            </w:r>
          </w:p>
        </w:tc>
      </w:tr>
      <w:tr w:rsidR="00746235" w14:paraId="3BF28A64" w14:textId="77777777" w:rsidTr="0083563A">
        <w:tc>
          <w:tcPr>
            <w:tcW w:w="4815" w:type="dxa"/>
          </w:tcPr>
          <w:p w14:paraId="49D3F6F7" w14:textId="77777777" w:rsidR="00746235" w:rsidRPr="00F45434" w:rsidRDefault="00746235" w:rsidP="0083563A">
            <w:pPr>
              <w:pStyle w:val="prastasiniatinklio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454" w:hanging="454"/>
              <w:jc w:val="both"/>
              <w:textAlignment w:val="baseline"/>
              <w:rPr>
                <w:color w:val="000000"/>
                <w:lang w:val="lt-LT"/>
              </w:rPr>
            </w:pPr>
            <w:r w:rsidRPr="00F45434">
              <w:rPr>
                <w:color w:val="000000"/>
                <w:lang w:val="lt-LT"/>
              </w:rPr>
              <w:t>Tarptautinių projektinių veiklų tęsimas ir plėtra.</w:t>
            </w:r>
          </w:p>
          <w:p w14:paraId="155E222F" w14:textId="769AC855" w:rsidR="00746235" w:rsidRDefault="00746235" w:rsidP="0083563A">
            <w:pPr>
              <w:pStyle w:val="prastasiniatinklio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454" w:hanging="454"/>
              <w:jc w:val="both"/>
              <w:textAlignment w:val="baseline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Kauno rajono pedagoginės, psichologinės tarnybos </w:t>
            </w:r>
            <w:r w:rsidRPr="00F45434">
              <w:rPr>
                <w:color w:val="000000"/>
                <w:lang w:val="lt-LT"/>
              </w:rPr>
              <w:t>specialistų pagalb</w:t>
            </w:r>
            <w:r>
              <w:rPr>
                <w:color w:val="000000"/>
                <w:lang w:val="lt-LT"/>
              </w:rPr>
              <w:t>a</w:t>
            </w:r>
            <w:r w:rsidRPr="00F45434">
              <w:rPr>
                <w:color w:val="000000"/>
                <w:lang w:val="lt-LT"/>
              </w:rPr>
              <w:t xml:space="preserve"> </w:t>
            </w:r>
            <w:r w:rsidRPr="00715A8B">
              <w:rPr>
                <w:color w:val="000000"/>
                <w:lang w:val="lt-LT"/>
              </w:rPr>
              <w:t>organizuojant konsultacijas tėvams ir mokiniams.</w:t>
            </w:r>
          </w:p>
          <w:p w14:paraId="034DC61D" w14:textId="15823EF5" w:rsidR="00746235" w:rsidRPr="00EB0F02" w:rsidRDefault="00746235" w:rsidP="0083563A">
            <w:pPr>
              <w:pStyle w:val="prastasiniatinklio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454" w:hanging="454"/>
              <w:jc w:val="both"/>
              <w:textAlignment w:val="baseline"/>
              <w:rPr>
                <w:color w:val="000000"/>
                <w:lang w:val="lt-LT"/>
              </w:rPr>
            </w:pPr>
            <w:r w:rsidRPr="00715A8B">
              <w:rPr>
                <w:lang w:val="lt-LT"/>
              </w:rPr>
              <w:t>Efektyv</w:t>
            </w:r>
            <w:r>
              <w:rPr>
                <w:lang w:val="lt-LT"/>
              </w:rPr>
              <w:t>esnis bendradarbiavimas</w:t>
            </w:r>
            <w:r w:rsidRPr="00715A8B">
              <w:rPr>
                <w:lang w:val="lt-LT"/>
              </w:rPr>
              <w:t xml:space="preserve"> su tėvais – skatinti tėvų lyderystę, švietimą, jų vaidmens svarbą mokinio pasiekimų gerinimo srityse.</w:t>
            </w:r>
          </w:p>
          <w:p w14:paraId="62E7480C" w14:textId="5F90C2E3" w:rsidR="00746235" w:rsidRPr="00715A8B" w:rsidRDefault="00746235" w:rsidP="0083563A">
            <w:pPr>
              <w:pStyle w:val="prastasiniatinklio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left="454" w:hanging="454"/>
              <w:jc w:val="both"/>
              <w:textAlignment w:val="baseline"/>
              <w:rPr>
                <w:color w:val="000000"/>
                <w:lang w:val="lt-LT"/>
              </w:rPr>
            </w:pPr>
            <w:r>
              <w:rPr>
                <w:lang w:val="lt-LT"/>
              </w:rPr>
              <w:t>O</w:t>
            </w:r>
            <w:r w:rsidRPr="00715A8B">
              <w:rPr>
                <w:lang w:val="lt-LT"/>
              </w:rPr>
              <w:t>ptimal</w:t>
            </w:r>
            <w:r>
              <w:rPr>
                <w:lang w:val="lt-LT"/>
              </w:rPr>
              <w:t>us</w:t>
            </w:r>
            <w:r w:rsidRPr="00715A8B">
              <w:rPr>
                <w:lang w:val="lt-LT"/>
              </w:rPr>
              <w:t xml:space="preserve"> ir efektyv</w:t>
            </w:r>
            <w:r>
              <w:rPr>
                <w:lang w:val="lt-LT"/>
              </w:rPr>
              <w:t>us</w:t>
            </w:r>
            <w:r w:rsidRPr="00715A8B">
              <w:rPr>
                <w:lang w:val="lt-LT"/>
              </w:rPr>
              <w:t xml:space="preserve"> pažangi</w:t>
            </w:r>
            <w:r>
              <w:rPr>
                <w:lang w:val="lt-LT"/>
              </w:rPr>
              <w:t>ų</w:t>
            </w:r>
            <w:r w:rsidRPr="00715A8B">
              <w:rPr>
                <w:lang w:val="lt-LT"/>
              </w:rPr>
              <w:t xml:space="preserve"> technologi</w:t>
            </w:r>
            <w:r>
              <w:rPr>
                <w:lang w:val="lt-LT"/>
              </w:rPr>
              <w:t>jų</w:t>
            </w:r>
            <w:r w:rsidRPr="00715A8B">
              <w:rPr>
                <w:lang w:val="lt-LT"/>
              </w:rPr>
              <w:t xml:space="preserve"> </w:t>
            </w:r>
            <w:r>
              <w:rPr>
                <w:lang w:val="lt-LT"/>
              </w:rPr>
              <w:t>panaudojimas u</w:t>
            </w:r>
            <w:r w:rsidRPr="00715A8B">
              <w:rPr>
                <w:lang w:val="lt-LT"/>
              </w:rPr>
              <w:t>gdymo procese</w:t>
            </w:r>
            <w:r>
              <w:rPr>
                <w:lang w:val="lt-LT"/>
              </w:rPr>
              <w:t>.</w:t>
            </w:r>
          </w:p>
        </w:tc>
        <w:tc>
          <w:tcPr>
            <w:tcW w:w="4819" w:type="dxa"/>
          </w:tcPr>
          <w:p w14:paraId="71B5D52C" w14:textId="2592AF91" w:rsidR="00746235" w:rsidRDefault="00746235" w:rsidP="0083563A">
            <w:pPr>
              <w:pStyle w:val="prastasiniatinklio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317" w:hanging="283"/>
              <w:jc w:val="both"/>
              <w:textAlignment w:val="baseline"/>
              <w:rPr>
                <w:color w:val="000000"/>
                <w:lang w:val="lt-LT"/>
              </w:rPr>
            </w:pPr>
            <w:r w:rsidRPr="00F45434">
              <w:rPr>
                <w:color w:val="000000"/>
                <w:lang w:val="lt-LT"/>
              </w:rPr>
              <w:t>Mažėjanti mokinių mokymosi motyvacija.</w:t>
            </w:r>
            <w:r>
              <w:rPr>
                <w:color w:val="000000"/>
                <w:lang w:val="lt-LT"/>
              </w:rPr>
              <w:t xml:space="preserve"> </w:t>
            </w:r>
          </w:p>
          <w:p w14:paraId="49D6030C" w14:textId="77777777" w:rsidR="00746235" w:rsidRPr="00EB0F02" w:rsidRDefault="00746235" w:rsidP="0083563A">
            <w:pPr>
              <w:pStyle w:val="prastasiniatinklio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317" w:hanging="283"/>
              <w:jc w:val="both"/>
              <w:textAlignment w:val="baseline"/>
              <w:rPr>
                <w:color w:val="000000"/>
                <w:lang w:val="lt-LT"/>
              </w:rPr>
            </w:pPr>
            <w:r w:rsidRPr="00F93BD2">
              <w:rPr>
                <w:color w:val="000000"/>
                <w:lang w:val="lt-LT"/>
              </w:rPr>
              <w:t>Mokyklos neįtraukimas į Tūkstantmečio mokyklų projektą.</w:t>
            </w:r>
            <w:r>
              <w:t xml:space="preserve"> </w:t>
            </w:r>
          </w:p>
          <w:p w14:paraId="5A2E096F" w14:textId="19C8EBF6" w:rsidR="00746235" w:rsidRDefault="00746235" w:rsidP="0083563A">
            <w:pPr>
              <w:pStyle w:val="prastasiniatinklio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317" w:hanging="283"/>
              <w:jc w:val="both"/>
              <w:textAlignment w:val="baseline"/>
              <w:rPr>
                <w:color w:val="000000"/>
                <w:lang w:val="lt-LT"/>
              </w:rPr>
            </w:pPr>
            <w:r w:rsidRPr="0027389C">
              <w:rPr>
                <w:color w:val="000000"/>
                <w:lang w:val="lt-LT"/>
              </w:rPr>
              <w:t xml:space="preserve">Tėvų apsisprendimas (dėl stiprėjančios konkurencijos tarp mokyklų) leisti vaikus </w:t>
            </w:r>
            <w:r w:rsidRPr="00EB0F02">
              <w:rPr>
                <w:color w:val="000000"/>
                <w:lang w:val="lt-LT"/>
              </w:rPr>
              <w:t>mokytis į miesto mokyklas.</w:t>
            </w:r>
          </w:p>
          <w:p w14:paraId="5DC3CF3F" w14:textId="7F102AF9" w:rsidR="00746235" w:rsidRPr="002841F1" w:rsidRDefault="00746235" w:rsidP="0083563A">
            <w:pPr>
              <w:pStyle w:val="prastasiniatinklio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317" w:hanging="283"/>
              <w:jc w:val="both"/>
              <w:textAlignment w:val="baseline"/>
              <w:rPr>
                <w:color w:val="000000"/>
                <w:lang w:val="lt-LT"/>
              </w:rPr>
            </w:pPr>
            <w:r w:rsidRPr="002841F1">
              <w:rPr>
                <w:color w:val="000000"/>
                <w:lang w:val="lt-LT"/>
              </w:rPr>
              <w:t>Didėjantis mokytojų ir mokinių pervargimas.</w:t>
            </w:r>
          </w:p>
        </w:tc>
      </w:tr>
    </w:tbl>
    <w:p w14:paraId="776BC482" w14:textId="159CA72E" w:rsidR="007E2262" w:rsidRPr="00F45434" w:rsidRDefault="0052312D" w:rsidP="005231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</w:t>
      </w:r>
    </w:p>
    <w:sectPr w:rsidR="007E2262" w:rsidRPr="00F45434" w:rsidSect="00D417EC">
      <w:headerReference w:type="default" r:id="rId1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4AAB" w14:textId="77777777" w:rsidR="00D174EC" w:rsidRDefault="00D174EC" w:rsidP="0069469D">
      <w:pPr>
        <w:spacing w:after="0" w:line="240" w:lineRule="auto"/>
      </w:pPr>
      <w:r>
        <w:separator/>
      </w:r>
    </w:p>
  </w:endnote>
  <w:endnote w:type="continuationSeparator" w:id="0">
    <w:p w14:paraId="5398739F" w14:textId="77777777" w:rsidR="00D174EC" w:rsidRDefault="00D174EC" w:rsidP="0069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20A5" w14:textId="77777777" w:rsidR="00D174EC" w:rsidRDefault="00D174EC" w:rsidP="0069469D">
      <w:pPr>
        <w:spacing w:after="0" w:line="240" w:lineRule="auto"/>
      </w:pPr>
      <w:r>
        <w:separator/>
      </w:r>
    </w:p>
  </w:footnote>
  <w:footnote w:type="continuationSeparator" w:id="0">
    <w:p w14:paraId="2539C992" w14:textId="77777777" w:rsidR="00D174EC" w:rsidRDefault="00D174EC" w:rsidP="0069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20068"/>
      <w:docPartObj>
        <w:docPartGallery w:val="Page Numbers (Top of Page)"/>
        <w:docPartUnique/>
      </w:docPartObj>
    </w:sdtPr>
    <w:sdtContent>
      <w:p w14:paraId="2FF20941" w14:textId="5A4E3598" w:rsidR="0069469D" w:rsidRDefault="0069469D" w:rsidP="0069469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B82">
          <w:rPr>
            <w:noProof/>
          </w:rPr>
          <w:t>10</w:t>
        </w:r>
        <w:r>
          <w:fldChar w:fldCharType="end"/>
        </w:r>
      </w:p>
    </w:sdtContent>
  </w:sdt>
  <w:p w14:paraId="2F595D54" w14:textId="77777777" w:rsidR="0069469D" w:rsidRDefault="0069469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2A2"/>
    <w:multiLevelType w:val="hybridMultilevel"/>
    <w:tmpl w:val="DE701322"/>
    <w:lvl w:ilvl="0" w:tplc="EAE4E160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2E2A"/>
    <w:multiLevelType w:val="multilevel"/>
    <w:tmpl w:val="5E8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7F4E"/>
    <w:multiLevelType w:val="hybridMultilevel"/>
    <w:tmpl w:val="4E708B78"/>
    <w:lvl w:ilvl="0" w:tplc="9DD21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012C"/>
    <w:multiLevelType w:val="hybridMultilevel"/>
    <w:tmpl w:val="2D06B9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19C8"/>
    <w:multiLevelType w:val="hybridMultilevel"/>
    <w:tmpl w:val="6986BCF4"/>
    <w:lvl w:ilvl="0" w:tplc="9DD21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17BD"/>
    <w:multiLevelType w:val="hybridMultilevel"/>
    <w:tmpl w:val="B4C68FC6"/>
    <w:lvl w:ilvl="0" w:tplc="9DD21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69E8"/>
    <w:multiLevelType w:val="hybridMultilevel"/>
    <w:tmpl w:val="5AE43394"/>
    <w:lvl w:ilvl="0" w:tplc="9DD21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C108A"/>
    <w:multiLevelType w:val="multilevel"/>
    <w:tmpl w:val="7774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44341"/>
    <w:multiLevelType w:val="hybridMultilevel"/>
    <w:tmpl w:val="A9582D56"/>
    <w:lvl w:ilvl="0" w:tplc="9DD21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5F87"/>
    <w:multiLevelType w:val="hybridMultilevel"/>
    <w:tmpl w:val="FA5A1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228"/>
    <w:multiLevelType w:val="hybridMultilevel"/>
    <w:tmpl w:val="8796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052A"/>
    <w:multiLevelType w:val="multilevel"/>
    <w:tmpl w:val="8BEC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A909A9"/>
    <w:multiLevelType w:val="multilevel"/>
    <w:tmpl w:val="DFCE7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F32F61"/>
    <w:multiLevelType w:val="multilevel"/>
    <w:tmpl w:val="7FBCE5E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9B532F4"/>
    <w:multiLevelType w:val="hybridMultilevel"/>
    <w:tmpl w:val="F3B8A5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E5C14"/>
    <w:multiLevelType w:val="multilevel"/>
    <w:tmpl w:val="7C3E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A0244"/>
    <w:multiLevelType w:val="hybridMultilevel"/>
    <w:tmpl w:val="DF508670"/>
    <w:lvl w:ilvl="0" w:tplc="612C5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C4AF0"/>
    <w:multiLevelType w:val="multilevel"/>
    <w:tmpl w:val="401609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9C1FCC"/>
    <w:multiLevelType w:val="hybridMultilevel"/>
    <w:tmpl w:val="C13CB762"/>
    <w:lvl w:ilvl="0" w:tplc="DE1A0F0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16F67"/>
    <w:multiLevelType w:val="hybridMultilevel"/>
    <w:tmpl w:val="D70CA750"/>
    <w:lvl w:ilvl="0" w:tplc="9DD21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D639A"/>
    <w:multiLevelType w:val="hybridMultilevel"/>
    <w:tmpl w:val="BCCC5E0A"/>
    <w:lvl w:ilvl="0" w:tplc="332A2DFA">
      <w:start w:val="7"/>
      <w:numFmt w:val="upperRoman"/>
      <w:lvlText w:val="%1&gt;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C08D7"/>
    <w:multiLevelType w:val="hybridMultilevel"/>
    <w:tmpl w:val="7F600548"/>
    <w:lvl w:ilvl="0" w:tplc="0427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2" w15:restartNumberingAfterBreak="0">
    <w:nsid w:val="71C434FD"/>
    <w:multiLevelType w:val="multilevel"/>
    <w:tmpl w:val="26C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7657B"/>
    <w:multiLevelType w:val="hybridMultilevel"/>
    <w:tmpl w:val="CB3AF010"/>
    <w:lvl w:ilvl="0" w:tplc="9DD21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E1865"/>
    <w:multiLevelType w:val="hybridMultilevel"/>
    <w:tmpl w:val="ABD4969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A28CF"/>
    <w:multiLevelType w:val="hybridMultilevel"/>
    <w:tmpl w:val="2578C0CC"/>
    <w:lvl w:ilvl="0" w:tplc="D54EC3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364CBE"/>
    <w:multiLevelType w:val="hybridMultilevel"/>
    <w:tmpl w:val="A354416C"/>
    <w:lvl w:ilvl="0" w:tplc="9DD21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54547">
    <w:abstractNumId w:val="12"/>
  </w:num>
  <w:num w:numId="2" w16cid:durableId="1789661336">
    <w:abstractNumId w:val="19"/>
  </w:num>
  <w:num w:numId="3" w16cid:durableId="467941560">
    <w:abstractNumId w:val="2"/>
  </w:num>
  <w:num w:numId="4" w16cid:durableId="1634287040">
    <w:abstractNumId w:val="26"/>
  </w:num>
  <w:num w:numId="5" w16cid:durableId="53163279">
    <w:abstractNumId w:val="7"/>
  </w:num>
  <w:num w:numId="6" w16cid:durableId="1484815000">
    <w:abstractNumId w:val="10"/>
  </w:num>
  <w:num w:numId="7" w16cid:durableId="1172916870">
    <w:abstractNumId w:val="17"/>
  </w:num>
  <w:num w:numId="8" w16cid:durableId="2101876108">
    <w:abstractNumId w:val="11"/>
  </w:num>
  <w:num w:numId="9" w16cid:durableId="889994252">
    <w:abstractNumId w:val="1"/>
  </w:num>
  <w:num w:numId="10" w16cid:durableId="2054228059">
    <w:abstractNumId w:val="15"/>
  </w:num>
  <w:num w:numId="11" w16cid:durableId="376049990">
    <w:abstractNumId w:val="22"/>
  </w:num>
  <w:num w:numId="12" w16cid:durableId="1143888974">
    <w:abstractNumId w:val="9"/>
  </w:num>
  <w:num w:numId="13" w16cid:durableId="88352589">
    <w:abstractNumId w:val="0"/>
  </w:num>
  <w:num w:numId="14" w16cid:durableId="182138321">
    <w:abstractNumId w:val="18"/>
  </w:num>
  <w:num w:numId="15" w16cid:durableId="1237548709">
    <w:abstractNumId w:val="5"/>
  </w:num>
  <w:num w:numId="16" w16cid:durableId="1299070390">
    <w:abstractNumId w:val="6"/>
  </w:num>
  <w:num w:numId="17" w16cid:durableId="954482240">
    <w:abstractNumId w:val="23"/>
  </w:num>
  <w:num w:numId="18" w16cid:durableId="1359772869">
    <w:abstractNumId w:val="8"/>
  </w:num>
  <w:num w:numId="19" w16cid:durableId="1167750556">
    <w:abstractNumId w:val="3"/>
  </w:num>
  <w:num w:numId="20" w16cid:durableId="106120953">
    <w:abstractNumId w:val="4"/>
  </w:num>
  <w:num w:numId="21" w16cid:durableId="961887528">
    <w:abstractNumId w:val="20"/>
  </w:num>
  <w:num w:numId="22" w16cid:durableId="1942182607">
    <w:abstractNumId w:val="13"/>
  </w:num>
  <w:num w:numId="23" w16cid:durableId="1874726545">
    <w:abstractNumId w:val="25"/>
  </w:num>
  <w:num w:numId="24" w16cid:durableId="479077292">
    <w:abstractNumId w:val="16"/>
  </w:num>
  <w:num w:numId="25" w16cid:durableId="761873485">
    <w:abstractNumId w:val="24"/>
  </w:num>
  <w:num w:numId="26" w16cid:durableId="726026941">
    <w:abstractNumId w:val="21"/>
  </w:num>
  <w:num w:numId="27" w16cid:durableId="3386562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62"/>
    <w:rsid w:val="00003D7C"/>
    <w:rsid w:val="00007444"/>
    <w:rsid w:val="000126C0"/>
    <w:rsid w:val="000170C0"/>
    <w:rsid w:val="00027F24"/>
    <w:rsid w:val="000313BF"/>
    <w:rsid w:val="000373C1"/>
    <w:rsid w:val="000506FA"/>
    <w:rsid w:val="00063619"/>
    <w:rsid w:val="00072212"/>
    <w:rsid w:val="00073C4E"/>
    <w:rsid w:val="00081268"/>
    <w:rsid w:val="00084E11"/>
    <w:rsid w:val="00086687"/>
    <w:rsid w:val="000A0B1A"/>
    <w:rsid w:val="000A15EA"/>
    <w:rsid w:val="000A36BC"/>
    <w:rsid w:val="000B5FCF"/>
    <w:rsid w:val="000B7BD5"/>
    <w:rsid w:val="000C7F61"/>
    <w:rsid w:val="000D4D65"/>
    <w:rsid w:val="000D7B70"/>
    <w:rsid w:val="000F2DC2"/>
    <w:rsid w:val="00107B9B"/>
    <w:rsid w:val="00110EDB"/>
    <w:rsid w:val="00152C0F"/>
    <w:rsid w:val="00156B67"/>
    <w:rsid w:val="00175945"/>
    <w:rsid w:val="001760BD"/>
    <w:rsid w:val="00176B2E"/>
    <w:rsid w:val="00182071"/>
    <w:rsid w:val="0019396A"/>
    <w:rsid w:val="00196FB8"/>
    <w:rsid w:val="001A3CC2"/>
    <w:rsid w:val="001B785A"/>
    <w:rsid w:val="001B7B23"/>
    <w:rsid w:val="001E4E75"/>
    <w:rsid w:val="001F1767"/>
    <w:rsid w:val="00222BE1"/>
    <w:rsid w:val="00226E80"/>
    <w:rsid w:val="002368EE"/>
    <w:rsid w:val="00254698"/>
    <w:rsid w:val="002622B4"/>
    <w:rsid w:val="0027017D"/>
    <w:rsid w:val="0027389C"/>
    <w:rsid w:val="002808D5"/>
    <w:rsid w:val="00281CE3"/>
    <w:rsid w:val="002841F1"/>
    <w:rsid w:val="0029113E"/>
    <w:rsid w:val="002A490B"/>
    <w:rsid w:val="002A70D7"/>
    <w:rsid w:val="002B0CA4"/>
    <w:rsid w:val="002B6C63"/>
    <w:rsid w:val="002B7114"/>
    <w:rsid w:val="002D2B9B"/>
    <w:rsid w:val="002D5903"/>
    <w:rsid w:val="002E4AE2"/>
    <w:rsid w:val="002F5001"/>
    <w:rsid w:val="00312854"/>
    <w:rsid w:val="00324F45"/>
    <w:rsid w:val="003267B5"/>
    <w:rsid w:val="003313EA"/>
    <w:rsid w:val="003626C1"/>
    <w:rsid w:val="00363665"/>
    <w:rsid w:val="00365882"/>
    <w:rsid w:val="00365BBD"/>
    <w:rsid w:val="00366227"/>
    <w:rsid w:val="00393C4C"/>
    <w:rsid w:val="00393FFD"/>
    <w:rsid w:val="003C62B0"/>
    <w:rsid w:val="003D4391"/>
    <w:rsid w:val="003D577F"/>
    <w:rsid w:val="00402828"/>
    <w:rsid w:val="00405070"/>
    <w:rsid w:val="00410C1E"/>
    <w:rsid w:val="00435422"/>
    <w:rsid w:val="0043570A"/>
    <w:rsid w:val="00450DE3"/>
    <w:rsid w:val="00464287"/>
    <w:rsid w:val="0046734C"/>
    <w:rsid w:val="00497A39"/>
    <w:rsid w:val="004B395E"/>
    <w:rsid w:val="004D38AD"/>
    <w:rsid w:val="004D69F4"/>
    <w:rsid w:val="004D6BFB"/>
    <w:rsid w:val="004E0956"/>
    <w:rsid w:val="004F3D70"/>
    <w:rsid w:val="004F40DF"/>
    <w:rsid w:val="00502EFE"/>
    <w:rsid w:val="005148A3"/>
    <w:rsid w:val="00523030"/>
    <w:rsid w:val="0052312D"/>
    <w:rsid w:val="00526A2A"/>
    <w:rsid w:val="00526DC2"/>
    <w:rsid w:val="00551861"/>
    <w:rsid w:val="00562094"/>
    <w:rsid w:val="005678AC"/>
    <w:rsid w:val="00567C5E"/>
    <w:rsid w:val="00577573"/>
    <w:rsid w:val="005A533A"/>
    <w:rsid w:val="005B21D8"/>
    <w:rsid w:val="005C346E"/>
    <w:rsid w:val="005C3C57"/>
    <w:rsid w:val="005C79E8"/>
    <w:rsid w:val="005E6C77"/>
    <w:rsid w:val="005F58F9"/>
    <w:rsid w:val="00602BBA"/>
    <w:rsid w:val="00604B6E"/>
    <w:rsid w:val="006050BD"/>
    <w:rsid w:val="00605362"/>
    <w:rsid w:val="00612D1E"/>
    <w:rsid w:val="00617614"/>
    <w:rsid w:val="0062469C"/>
    <w:rsid w:val="0062531A"/>
    <w:rsid w:val="00625A9A"/>
    <w:rsid w:val="006432B0"/>
    <w:rsid w:val="006456E8"/>
    <w:rsid w:val="006541A6"/>
    <w:rsid w:val="00654B82"/>
    <w:rsid w:val="0065514B"/>
    <w:rsid w:val="0067114E"/>
    <w:rsid w:val="0068593E"/>
    <w:rsid w:val="00687D5B"/>
    <w:rsid w:val="0069135D"/>
    <w:rsid w:val="0069469D"/>
    <w:rsid w:val="00696F2D"/>
    <w:rsid w:val="006972B8"/>
    <w:rsid w:val="00697ECC"/>
    <w:rsid w:val="006A4277"/>
    <w:rsid w:val="006A64CA"/>
    <w:rsid w:val="006A7AFC"/>
    <w:rsid w:val="006C1A9A"/>
    <w:rsid w:val="006D760A"/>
    <w:rsid w:val="006E4F05"/>
    <w:rsid w:val="007030BA"/>
    <w:rsid w:val="00707D79"/>
    <w:rsid w:val="007148BA"/>
    <w:rsid w:val="00715A8B"/>
    <w:rsid w:val="0073749F"/>
    <w:rsid w:val="007454F1"/>
    <w:rsid w:val="00746235"/>
    <w:rsid w:val="00751185"/>
    <w:rsid w:val="0076265E"/>
    <w:rsid w:val="007678DD"/>
    <w:rsid w:val="00776DD3"/>
    <w:rsid w:val="00784495"/>
    <w:rsid w:val="00787685"/>
    <w:rsid w:val="007A5FA5"/>
    <w:rsid w:val="007B0560"/>
    <w:rsid w:val="007B4601"/>
    <w:rsid w:val="007C576F"/>
    <w:rsid w:val="007C7BC6"/>
    <w:rsid w:val="007E0D5F"/>
    <w:rsid w:val="007E2262"/>
    <w:rsid w:val="007E240A"/>
    <w:rsid w:val="007F28DF"/>
    <w:rsid w:val="007F42A8"/>
    <w:rsid w:val="00806A3A"/>
    <w:rsid w:val="00822099"/>
    <w:rsid w:val="008223C6"/>
    <w:rsid w:val="008249D7"/>
    <w:rsid w:val="00824E2E"/>
    <w:rsid w:val="008351B8"/>
    <w:rsid w:val="0083563A"/>
    <w:rsid w:val="00845422"/>
    <w:rsid w:val="00847B4B"/>
    <w:rsid w:val="00854CBA"/>
    <w:rsid w:val="00856015"/>
    <w:rsid w:val="00867530"/>
    <w:rsid w:val="0087352B"/>
    <w:rsid w:val="008800CF"/>
    <w:rsid w:val="008A3DC9"/>
    <w:rsid w:val="008A4444"/>
    <w:rsid w:val="008C208D"/>
    <w:rsid w:val="008D123A"/>
    <w:rsid w:val="008D51F3"/>
    <w:rsid w:val="008D5C51"/>
    <w:rsid w:val="008E3201"/>
    <w:rsid w:val="008F0013"/>
    <w:rsid w:val="008F605A"/>
    <w:rsid w:val="00922387"/>
    <w:rsid w:val="00922D12"/>
    <w:rsid w:val="00924DC8"/>
    <w:rsid w:val="00934B89"/>
    <w:rsid w:val="00937686"/>
    <w:rsid w:val="009445B2"/>
    <w:rsid w:val="00960101"/>
    <w:rsid w:val="009607F5"/>
    <w:rsid w:val="00966B0D"/>
    <w:rsid w:val="009674CD"/>
    <w:rsid w:val="00976910"/>
    <w:rsid w:val="0098397A"/>
    <w:rsid w:val="0099158B"/>
    <w:rsid w:val="009B59E4"/>
    <w:rsid w:val="009D02B3"/>
    <w:rsid w:val="009D063E"/>
    <w:rsid w:val="009D67F7"/>
    <w:rsid w:val="00A23FF6"/>
    <w:rsid w:val="00A2530B"/>
    <w:rsid w:val="00A318EC"/>
    <w:rsid w:val="00A53F52"/>
    <w:rsid w:val="00A55073"/>
    <w:rsid w:val="00A55714"/>
    <w:rsid w:val="00A61C5A"/>
    <w:rsid w:val="00A66E6D"/>
    <w:rsid w:val="00A76438"/>
    <w:rsid w:val="00AD080B"/>
    <w:rsid w:val="00AD7547"/>
    <w:rsid w:val="00AE0392"/>
    <w:rsid w:val="00AF3EC2"/>
    <w:rsid w:val="00AF7317"/>
    <w:rsid w:val="00B201BE"/>
    <w:rsid w:val="00B25225"/>
    <w:rsid w:val="00B25BA9"/>
    <w:rsid w:val="00B477FB"/>
    <w:rsid w:val="00B52DBC"/>
    <w:rsid w:val="00B55025"/>
    <w:rsid w:val="00B868D8"/>
    <w:rsid w:val="00B96499"/>
    <w:rsid w:val="00B976CF"/>
    <w:rsid w:val="00BA6DF0"/>
    <w:rsid w:val="00BC7857"/>
    <w:rsid w:val="00BD4B2F"/>
    <w:rsid w:val="00BE3D73"/>
    <w:rsid w:val="00BE5AC1"/>
    <w:rsid w:val="00BF1BB8"/>
    <w:rsid w:val="00BF49A1"/>
    <w:rsid w:val="00C1403E"/>
    <w:rsid w:val="00C34C56"/>
    <w:rsid w:val="00C35882"/>
    <w:rsid w:val="00C4467E"/>
    <w:rsid w:val="00C471A0"/>
    <w:rsid w:val="00C52DF6"/>
    <w:rsid w:val="00C615C6"/>
    <w:rsid w:val="00C6265F"/>
    <w:rsid w:val="00C75AB9"/>
    <w:rsid w:val="00C81EEA"/>
    <w:rsid w:val="00C85065"/>
    <w:rsid w:val="00CA76E0"/>
    <w:rsid w:val="00CB2880"/>
    <w:rsid w:val="00CC1D0E"/>
    <w:rsid w:val="00CC2F02"/>
    <w:rsid w:val="00CD201B"/>
    <w:rsid w:val="00CE3D85"/>
    <w:rsid w:val="00CF45A4"/>
    <w:rsid w:val="00D03525"/>
    <w:rsid w:val="00D111F3"/>
    <w:rsid w:val="00D12939"/>
    <w:rsid w:val="00D14BA8"/>
    <w:rsid w:val="00D174EC"/>
    <w:rsid w:val="00D37A4E"/>
    <w:rsid w:val="00D401F9"/>
    <w:rsid w:val="00D417EC"/>
    <w:rsid w:val="00D44178"/>
    <w:rsid w:val="00D456FD"/>
    <w:rsid w:val="00D51F04"/>
    <w:rsid w:val="00D6303B"/>
    <w:rsid w:val="00D660EC"/>
    <w:rsid w:val="00D732B8"/>
    <w:rsid w:val="00D74FC3"/>
    <w:rsid w:val="00D97749"/>
    <w:rsid w:val="00DA6AB6"/>
    <w:rsid w:val="00DB3B64"/>
    <w:rsid w:val="00DB3B9A"/>
    <w:rsid w:val="00DC4805"/>
    <w:rsid w:val="00DD15FA"/>
    <w:rsid w:val="00E17EBF"/>
    <w:rsid w:val="00E23B48"/>
    <w:rsid w:val="00E303E7"/>
    <w:rsid w:val="00E306DE"/>
    <w:rsid w:val="00E348AF"/>
    <w:rsid w:val="00E4140C"/>
    <w:rsid w:val="00E50002"/>
    <w:rsid w:val="00E511F2"/>
    <w:rsid w:val="00E61365"/>
    <w:rsid w:val="00E63FF5"/>
    <w:rsid w:val="00E64681"/>
    <w:rsid w:val="00E714FF"/>
    <w:rsid w:val="00E726B7"/>
    <w:rsid w:val="00E73F15"/>
    <w:rsid w:val="00EA1DD9"/>
    <w:rsid w:val="00EB0F02"/>
    <w:rsid w:val="00EC2794"/>
    <w:rsid w:val="00EE199D"/>
    <w:rsid w:val="00EE1EF3"/>
    <w:rsid w:val="00EE2205"/>
    <w:rsid w:val="00EE5FE0"/>
    <w:rsid w:val="00EF5912"/>
    <w:rsid w:val="00F06363"/>
    <w:rsid w:val="00F16744"/>
    <w:rsid w:val="00F45434"/>
    <w:rsid w:val="00F466DF"/>
    <w:rsid w:val="00F50038"/>
    <w:rsid w:val="00F53C3E"/>
    <w:rsid w:val="00F5454D"/>
    <w:rsid w:val="00F60DEC"/>
    <w:rsid w:val="00F644CE"/>
    <w:rsid w:val="00F7311D"/>
    <w:rsid w:val="00F76DCE"/>
    <w:rsid w:val="00F86B10"/>
    <w:rsid w:val="00F91710"/>
    <w:rsid w:val="00F93BD2"/>
    <w:rsid w:val="00F95603"/>
    <w:rsid w:val="00F95BD7"/>
    <w:rsid w:val="00F963A1"/>
    <w:rsid w:val="00FB3560"/>
    <w:rsid w:val="00FB46E1"/>
    <w:rsid w:val="00FB7A56"/>
    <w:rsid w:val="00FD25B4"/>
    <w:rsid w:val="00FD6EBF"/>
    <w:rsid w:val="00FD7E54"/>
    <w:rsid w:val="00FE0212"/>
    <w:rsid w:val="00FE1315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8CAD"/>
  <w15:chartTrackingRefBased/>
  <w15:docId w15:val="{986091D1-CBB3-4792-99BE-609FFB1A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C1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03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E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E226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C1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astasiniatinklio">
    <w:name w:val="Normal (Web)"/>
    <w:basedOn w:val="prastasis"/>
    <w:uiPriority w:val="99"/>
    <w:unhideWhenUsed/>
    <w:rsid w:val="00FB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Numatytasispastraiposriftas"/>
    <w:rsid w:val="009D063E"/>
  </w:style>
  <w:style w:type="paragraph" w:styleId="Turinioantrat">
    <w:name w:val="TOC Heading"/>
    <w:basedOn w:val="Antrat1"/>
    <w:next w:val="prastasis"/>
    <w:uiPriority w:val="39"/>
    <w:unhideWhenUsed/>
    <w:qFormat/>
    <w:rsid w:val="007148BA"/>
    <w:pPr>
      <w:outlineLvl w:val="9"/>
    </w:pPr>
    <w:rPr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751185"/>
    <w:pPr>
      <w:tabs>
        <w:tab w:val="left" w:pos="660"/>
        <w:tab w:val="right" w:leader="dot" w:pos="15126"/>
      </w:tabs>
      <w:spacing w:after="10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148BA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6687"/>
    <w:rPr>
      <w:rFonts w:ascii="Segoe U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035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urinys2">
    <w:name w:val="toc 2"/>
    <w:basedOn w:val="prastasis"/>
    <w:next w:val="prastasis"/>
    <w:autoRedefine/>
    <w:uiPriority w:val="39"/>
    <w:unhideWhenUsed/>
    <w:rsid w:val="0069135D"/>
    <w:pPr>
      <w:spacing w:after="100"/>
      <w:ind w:left="220"/>
    </w:pPr>
  </w:style>
  <w:style w:type="paragraph" w:styleId="Antrats">
    <w:name w:val="header"/>
    <w:basedOn w:val="prastasis"/>
    <w:link w:val="AntratsDiagrama"/>
    <w:uiPriority w:val="99"/>
    <w:unhideWhenUsed/>
    <w:rsid w:val="00694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469D"/>
  </w:style>
  <w:style w:type="paragraph" w:styleId="Porat">
    <w:name w:val="footer"/>
    <w:basedOn w:val="prastasis"/>
    <w:link w:val="PoratDiagrama"/>
    <w:uiPriority w:val="99"/>
    <w:unhideWhenUsed/>
    <w:rsid w:val="00694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9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B6C166-B47B-4393-B30E-E3C66F90F8ED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7F37-D93A-45A4-A41F-44D8D5EB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11142</Words>
  <Characters>6352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Florentina Kantautienė</dc:creator>
  <cp:keywords/>
  <dc:description/>
  <cp:lastModifiedBy>Jūratė Chudinskienė</cp:lastModifiedBy>
  <cp:revision>2</cp:revision>
  <cp:lastPrinted>2023-01-17T14:43:00Z</cp:lastPrinted>
  <dcterms:created xsi:type="dcterms:W3CDTF">2023-05-29T06:36:00Z</dcterms:created>
  <dcterms:modified xsi:type="dcterms:W3CDTF">2023-05-29T06:36:00Z</dcterms:modified>
</cp:coreProperties>
</file>